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0F0A0" w14:textId="4B294994" w:rsidR="004C67E0" w:rsidRPr="00D130A7" w:rsidRDefault="003C6770" w:rsidP="00956080">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#101</w:t>
      </w:r>
      <w:r w:rsidR="00C27994">
        <w:rPr>
          <w:rFonts w:ascii="Arial" w:hAnsi="Arial" w:cs="Arial"/>
          <w:b/>
          <w:sz w:val="24"/>
          <w:szCs w:val="24"/>
          <w:lang w:eastAsia="ja-JP"/>
        </w:rPr>
        <w:t>-</w:t>
      </w:r>
      <w:r w:rsidR="00B26074">
        <w:rPr>
          <w:rFonts w:ascii="Arial" w:hAnsi="Arial" w:cs="Arial" w:hint="eastAsia"/>
          <w:b/>
          <w:sz w:val="24"/>
          <w:szCs w:val="24"/>
          <w:lang w:eastAsia="ja-JP"/>
        </w:rPr>
        <w:t>e</w:t>
      </w:r>
      <w:r w:rsidR="004C67E0" w:rsidRPr="004C67E0">
        <w:rPr>
          <w:rFonts w:ascii="Arial" w:hAnsi="Arial" w:cs="Arial"/>
          <w:b/>
          <w:sz w:val="24"/>
          <w:szCs w:val="24"/>
        </w:rPr>
        <w:tab/>
      </w:r>
      <w:r w:rsidR="002517C4">
        <w:rPr>
          <w:rFonts w:ascii="Arial" w:hAnsi="Arial" w:cs="Arial"/>
          <w:b/>
          <w:sz w:val="24"/>
          <w:szCs w:val="24"/>
        </w:rPr>
        <w:t>R4-</w:t>
      </w:r>
      <w:r w:rsidR="009B7E24">
        <w:rPr>
          <w:rFonts w:ascii="Arial" w:hAnsi="Arial" w:cs="Arial" w:hint="eastAsia"/>
          <w:b/>
          <w:sz w:val="24"/>
          <w:szCs w:val="24"/>
          <w:lang w:eastAsia="ja-JP"/>
        </w:rPr>
        <w:t>2</w:t>
      </w:r>
      <w:r w:rsidR="00E8152B">
        <w:rPr>
          <w:rFonts w:ascii="Arial" w:hAnsi="Arial" w:cs="Arial"/>
          <w:b/>
          <w:sz w:val="24"/>
          <w:szCs w:val="24"/>
          <w:lang w:eastAsia="ja-JP"/>
        </w:rPr>
        <w:t>117525</w:t>
      </w:r>
      <w:bookmarkStart w:id="1" w:name="_GoBack"/>
      <w:bookmarkEnd w:id="1"/>
    </w:p>
    <w:p w14:paraId="60665374" w14:textId="3DE5B49E" w:rsidR="00E414C6" w:rsidRPr="00D130A7" w:rsidRDefault="00B26074" w:rsidP="00956080">
      <w:pPr>
        <w:tabs>
          <w:tab w:val="right" w:pos="9630"/>
        </w:tabs>
        <w:spacing w:after="0"/>
        <w:jc w:val="both"/>
        <w:rPr>
          <w:rFonts w:ascii="Arial" w:hAnsi="Arial"/>
          <w:b/>
          <w:sz w:val="24"/>
          <w:lang w:val="en-US"/>
        </w:rPr>
      </w:pPr>
      <w:r>
        <w:rPr>
          <w:rFonts w:ascii="Arial" w:eastAsia="SimSun" w:hAnsi="Arial"/>
          <w:b/>
          <w:sz w:val="24"/>
          <w:szCs w:val="24"/>
          <w:lang w:eastAsia="zh-CN"/>
        </w:rPr>
        <w:t xml:space="preserve">Electronic Meeting, </w:t>
      </w:r>
      <w:r w:rsidR="00106334">
        <w:rPr>
          <w:rFonts w:ascii="Arial" w:eastAsia="SimSun" w:hAnsi="Arial"/>
          <w:b/>
          <w:sz w:val="24"/>
          <w:szCs w:val="24"/>
          <w:lang w:eastAsia="zh-CN"/>
        </w:rPr>
        <w:t>Nov. 1-12</w:t>
      </w:r>
      <w:r w:rsidR="00152C08">
        <w:rPr>
          <w:rFonts w:ascii="Arial" w:eastAsia="SimSun" w:hAnsi="Arial"/>
          <w:b/>
          <w:sz w:val="24"/>
          <w:szCs w:val="24"/>
          <w:lang w:eastAsia="zh-CN"/>
        </w:rPr>
        <w:t>, 202</w:t>
      </w:r>
      <w:r w:rsidR="00800FC8">
        <w:rPr>
          <w:rFonts w:ascii="Arial" w:eastAsia="SimSun" w:hAnsi="Arial"/>
          <w:b/>
          <w:sz w:val="24"/>
          <w:szCs w:val="24"/>
          <w:lang w:eastAsia="zh-CN"/>
        </w:rPr>
        <w:t>1</w:t>
      </w:r>
    </w:p>
    <w:p w14:paraId="5C98555D" w14:textId="5666D304" w:rsidR="00214859" w:rsidRPr="00D130A7" w:rsidRDefault="00214859" w:rsidP="00956080">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106334">
        <w:rPr>
          <w:rFonts w:ascii="Arial" w:hAnsi="Arial"/>
          <w:sz w:val="24"/>
          <w:lang w:val="en-US" w:eastAsia="ja-JP"/>
        </w:rPr>
        <w:t>8</w:t>
      </w:r>
      <w:r w:rsidR="00D92409">
        <w:rPr>
          <w:rFonts w:ascii="Arial" w:hAnsi="Arial"/>
          <w:sz w:val="24"/>
          <w:lang w:val="en-US" w:eastAsia="ja-JP"/>
        </w:rPr>
        <w:t>.10</w:t>
      </w:r>
      <w:r w:rsidR="00230AFA">
        <w:rPr>
          <w:rFonts w:ascii="Arial" w:hAnsi="Arial" w:hint="eastAsia"/>
          <w:sz w:val="24"/>
          <w:lang w:val="en-US" w:eastAsia="ja-JP"/>
        </w:rPr>
        <w:t>.2.3</w:t>
      </w:r>
    </w:p>
    <w:p w14:paraId="5B0FC1DA" w14:textId="77777777" w:rsidR="0081689A" w:rsidRPr="00891A01" w:rsidRDefault="0081689A" w:rsidP="00956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7E1C95C1" w:rsidR="00FA6851" w:rsidRPr="00891A01" w:rsidRDefault="0081689A" w:rsidP="00956080">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230AFA">
        <w:rPr>
          <w:rFonts w:ascii="Arial" w:hAnsi="Arial"/>
          <w:sz w:val="24"/>
          <w:lang w:val="en-US" w:eastAsia="ja-JP"/>
        </w:rPr>
        <w:t>Discussion</w:t>
      </w:r>
      <w:r w:rsidR="000D718D">
        <w:rPr>
          <w:rFonts w:ascii="Arial" w:hAnsi="Arial"/>
          <w:sz w:val="24"/>
          <w:lang w:val="en-US" w:eastAsia="ja-JP"/>
        </w:rPr>
        <w:t>s</w:t>
      </w:r>
      <w:r w:rsidR="002C2C7C">
        <w:rPr>
          <w:rFonts w:ascii="Arial" w:hAnsi="Arial" w:hint="eastAsia"/>
          <w:sz w:val="24"/>
          <w:lang w:val="en-US" w:eastAsia="ja-JP"/>
        </w:rPr>
        <w:t xml:space="preserve"> on </w:t>
      </w:r>
      <w:r w:rsidR="009701F2">
        <w:rPr>
          <w:rFonts w:ascii="Arial" w:hAnsi="Arial"/>
          <w:sz w:val="24"/>
          <w:lang w:val="en-US" w:eastAsia="ja-JP"/>
        </w:rPr>
        <w:t>PUCCH SCell Activation/Deactivation delay requirements</w:t>
      </w:r>
    </w:p>
    <w:p w14:paraId="5CBDDE9A" w14:textId="09433224" w:rsidR="0081689A" w:rsidRPr="00891A01" w:rsidRDefault="0081689A" w:rsidP="00956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956080">
      <w:pPr>
        <w:pStyle w:val="1"/>
        <w:numPr>
          <w:ilvl w:val="0"/>
          <w:numId w:val="1"/>
        </w:numPr>
        <w:jc w:val="both"/>
      </w:pPr>
      <w:r w:rsidRPr="00891A01">
        <w:t>Introduction</w:t>
      </w:r>
    </w:p>
    <w:p w14:paraId="0A746868" w14:textId="42B484B2" w:rsidR="006D0C78" w:rsidRPr="00F71EF9" w:rsidRDefault="00362C36" w:rsidP="00956080">
      <w:pPr>
        <w:jc w:val="both"/>
        <w:rPr>
          <w:lang w:eastAsia="ja-JP"/>
        </w:rPr>
      </w:pPr>
      <w:r>
        <w:rPr>
          <w:noProof/>
          <w:lang w:val="en-US" w:eastAsia="ja-JP"/>
        </w:rPr>
        <mc:AlternateContent>
          <mc:Choice Requires="wps">
            <w:drawing>
              <wp:anchor distT="45720" distB="45720" distL="114300" distR="114300" simplePos="0" relativeHeight="251659264" behindDoc="0" locked="0" layoutInCell="1" allowOverlap="1" wp14:anchorId="5582E795" wp14:editId="585258E5">
                <wp:simplePos x="0" y="0"/>
                <wp:positionH relativeFrom="column">
                  <wp:posOffset>-3810</wp:posOffset>
                </wp:positionH>
                <wp:positionV relativeFrom="paragraph">
                  <wp:posOffset>383540</wp:posOffset>
                </wp:positionV>
                <wp:extent cx="6106160" cy="3027680"/>
                <wp:effectExtent l="0" t="0" r="27940" b="2032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3027680"/>
                        </a:xfrm>
                        <a:prstGeom prst="rect">
                          <a:avLst/>
                        </a:prstGeom>
                        <a:solidFill>
                          <a:srgbClr val="FFFFFF"/>
                        </a:solidFill>
                        <a:ln w="9525">
                          <a:solidFill>
                            <a:srgbClr val="000000"/>
                          </a:solidFill>
                          <a:miter lim="800000"/>
                          <a:headEnd/>
                          <a:tailEnd/>
                        </a:ln>
                      </wps:spPr>
                      <wps:txbx>
                        <w:txbxContent>
                          <w:p w14:paraId="2A25C17F" w14:textId="2807F35D" w:rsidR="005C2B85" w:rsidRDefault="00106334" w:rsidP="005C2B85">
                            <w:pPr>
                              <w:spacing w:afterLines="40" w:after="96"/>
                              <w:jc w:val="both"/>
                              <w:rPr>
                                <w:b/>
                                <w:bCs/>
                                <w:sz w:val="18"/>
                                <w:u w:val="single"/>
                              </w:rPr>
                            </w:pPr>
                            <w:r w:rsidRPr="00106334">
                              <w:rPr>
                                <w:b/>
                                <w:bCs/>
                                <w:sz w:val="18"/>
                                <w:u w:val="single"/>
                              </w:rPr>
                              <w:t>Sub-topic 1-2 Beam information for PUCCH SCell activation</w:t>
                            </w:r>
                          </w:p>
                          <w:p w14:paraId="541005D5" w14:textId="232698D8" w:rsidR="00106334" w:rsidRDefault="00106334" w:rsidP="005C2B85">
                            <w:pPr>
                              <w:spacing w:afterLines="40" w:after="96"/>
                              <w:jc w:val="both"/>
                              <w:rPr>
                                <w:bCs/>
                                <w:sz w:val="18"/>
                                <w:lang w:val="en-US"/>
                              </w:rPr>
                            </w:pPr>
                            <w:r w:rsidRPr="00106334">
                              <w:rPr>
                                <w:bCs/>
                                <w:sz w:val="18"/>
                                <w:lang w:val="en-US"/>
                              </w:rPr>
                              <w:t>Issue 1-2-2: Whether the CSI reporting type (periodic, aperiodic, semi-persistent) about PUCCH SCell activation is needed to be specified?</w:t>
                            </w:r>
                          </w:p>
                          <w:p w14:paraId="1AC26AEA" w14:textId="1EA82A55" w:rsidR="00106334" w:rsidRDefault="00106334" w:rsidP="005C2B85">
                            <w:pPr>
                              <w:spacing w:afterLines="40" w:after="96"/>
                              <w:jc w:val="both"/>
                              <w:rPr>
                                <w:bCs/>
                                <w:sz w:val="18"/>
                                <w:lang w:val="en-US"/>
                              </w:rPr>
                            </w:pPr>
                            <w:r w:rsidRPr="00106334">
                              <w:rPr>
                                <w:bCs/>
                                <w:sz w:val="18"/>
                                <w:lang w:val="en-US"/>
                              </w:rPr>
                              <w:t>Issue 1-2-3: Whether the beam information (L1-RSRP measurement result) of PUCCH SCell for TCI determination is needed or not for unknown cell?</w:t>
                            </w:r>
                          </w:p>
                          <w:p w14:paraId="346CBA73" w14:textId="55F53649" w:rsidR="00106334" w:rsidRDefault="00106334" w:rsidP="005C2B85">
                            <w:pPr>
                              <w:spacing w:afterLines="40" w:after="96"/>
                              <w:jc w:val="both"/>
                              <w:rPr>
                                <w:b/>
                                <w:bCs/>
                                <w:sz w:val="18"/>
                                <w:u w:val="single"/>
                              </w:rPr>
                            </w:pPr>
                            <w:r w:rsidRPr="00106334">
                              <w:rPr>
                                <w:b/>
                                <w:bCs/>
                                <w:sz w:val="18"/>
                                <w:u w:val="single"/>
                              </w:rPr>
                              <w:t>Sub-topic 1-5 PUCCH Scell activation delay requirement for invalid TA case</w:t>
                            </w:r>
                          </w:p>
                          <w:p w14:paraId="3B307C5D" w14:textId="6AE2F1DE" w:rsidR="00106334" w:rsidRDefault="00106334" w:rsidP="005C2B85">
                            <w:pPr>
                              <w:spacing w:afterLines="40" w:after="96"/>
                              <w:jc w:val="both"/>
                              <w:rPr>
                                <w:bCs/>
                                <w:sz w:val="18"/>
                              </w:rPr>
                            </w:pPr>
                            <w:r w:rsidRPr="00106334">
                              <w:rPr>
                                <w:bCs/>
                                <w:sz w:val="18"/>
                              </w:rPr>
                              <w:t>Issue 1-5-1: The PUCCH SCell activation requirements for invalid TA case</w:t>
                            </w:r>
                          </w:p>
                          <w:p w14:paraId="1F65B215" w14:textId="576353C6" w:rsidR="00106334" w:rsidRDefault="00106334" w:rsidP="005C2B85">
                            <w:pPr>
                              <w:spacing w:afterLines="40" w:after="96"/>
                              <w:jc w:val="both"/>
                              <w:rPr>
                                <w:bCs/>
                                <w:sz w:val="18"/>
                              </w:rPr>
                            </w:pPr>
                            <w:r w:rsidRPr="00106334">
                              <w:rPr>
                                <w:bCs/>
                                <w:sz w:val="18"/>
                              </w:rPr>
                              <w:t>Issue 1-5-3: the delay for obtaining a valid TA command for the sTAG to which the Scell configured with PUCCH belongs (i.e. T2)</w:t>
                            </w:r>
                          </w:p>
                          <w:p w14:paraId="1891BB15" w14:textId="60518E56" w:rsidR="00106334" w:rsidRDefault="00106334" w:rsidP="005C2B85">
                            <w:pPr>
                              <w:spacing w:afterLines="40" w:after="96"/>
                              <w:jc w:val="both"/>
                              <w:rPr>
                                <w:b/>
                                <w:bCs/>
                                <w:sz w:val="18"/>
                                <w:u w:val="single"/>
                              </w:rPr>
                            </w:pPr>
                            <w:r w:rsidRPr="00106334">
                              <w:rPr>
                                <w:b/>
                                <w:bCs/>
                                <w:sz w:val="18"/>
                                <w:u w:val="single"/>
                              </w:rPr>
                              <w:t>Sub-topic 1-6 Interruption requirements for PUCCH SCell activation in invalide TA case</w:t>
                            </w:r>
                          </w:p>
                          <w:p w14:paraId="33CE721A" w14:textId="3F6CC72E" w:rsidR="00106334" w:rsidRDefault="00106334" w:rsidP="005C2B85">
                            <w:pPr>
                              <w:spacing w:afterLines="40" w:after="96"/>
                              <w:jc w:val="both"/>
                              <w:rPr>
                                <w:bCs/>
                                <w:sz w:val="18"/>
                              </w:rPr>
                            </w:pPr>
                            <w:r w:rsidRPr="00106334">
                              <w:rPr>
                                <w:bCs/>
                                <w:sz w:val="18"/>
                              </w:rPr>
                              <w:t>Issue 1-6-1: Interruption requirements for PUCCH Scell activation in invalide TA case</w:t>
                            </w:r>
                          </w:p>
                          <w:p w14:paraId="4B21F94A" w14:textId="2BEFD42A" w:rsidR="00821877" w:rsidRDefault="00821877" w:rsidP="005C2B85">
                            <w:pPr>
                              <w:spacing w:afterLines="40" w:after="96"/>
                              <w:jc w:val="both"/>
                              <w:rPr>
                                <w:b/>
                                <w:bCs/>
                                <w:sz w:val="18"/>
                                <w:u w:val="single"/>
                              </w:rPr>
                            </w:pPr>
                            <w:r w:rsidRPr="00821877">
                              <w:rPr>
                                <w:b/>
                                <w:bCs/>
                                <w:sz w:val="18"/>
                                <w:u w:val="single"/>
                              </w:rPr>
                              <w:t>Sub-topic 1-7 Applicability of PUCCH SCell activation requirements</w:t>
                            </w:r>
                          </w:p>
                          <w:p w14:paraId="2AAB07FB" w14:textId="1445C374" w:rsidR="00821877" w:rsidRDefault="00821877" w:rsidP="005C2B85">
                            <w:pPr>
                              <w:spacing w:afterLines="40" w:after="96"/>
                              <w:jc w:val="both"/>
                              <w:rPr>
                                <w:bCs/>
                                <w:sz w:val="18"/>
                              </w:rPr>
                            </w:pPr>
                            <w:r w:rsidRPr="00821877">
                              <w:rPr>
                                <w:bCs/>
                                <w:sz w:val="18"/>
                              </w:rPr>
                              <w:t>Issue 1-7-1 Applicability on interruption</w:t>
                            </w:r>
                          </w:p>
                          <w:p w14:paraId="5367FCE0" w14:textId="4FB1A22C" w:rsidR="00821877" w:rsidRDefault="00821877" w:rsidP="005C2B85">
                            <w:pPr>
                              <w:spacing w:afterLines="40" w:after="96"/>
                              <w:jc w:val="both"/>
                              <w:rPr>
                                <w:bCs/>
                                <w:sz w:val="18"/>
                              </w:rPr>
                            </w:pPr>
                            <w:r w:rsidRPr="00821877">
                              <w:rPr>
                                <w:bCs/>
                                <w:sz w:val="18"/>
                              </w:rPr>
                              <w:t>Issue 1-7-2: Applicability on PDCCH order receiving</w:t>
                            </w:r>
                          </w:p>
                          <w:p w14:paraId="6CA752F0" w14:textId="0DA3B87A" w:rsidR="00821877" w:rsidRDefault="00821877" w:rsidP="005C2B85">
                            <w:pPr>
                              <w:spacing w:afterLines="40" w:after="96"/>
                              <w:jc w:val="both"/>
                              <w:rPr>
                                <w:bCs/>
                                <w:sz w:val="18"/>
                              </w:rPr>
                            </w:pPr>
                            <w:r w:rsidRPr="00821877">
                              <w:rPr>
                                <w:bCs/>
                                <w:sz w:val="18"/>
                              </w:rPr>
                              <w:t>Issue 1-7-4: Applicability on use cases</w:t>
                            </w:r>
                          </w:p>
                          <w:p w14:paraId="5CE8EBD9" w14:textId="75F06CD8" w:rsidR="00821877" w:rsidRPr="00821877" w:rsidRDefault="00821877" w:rsidP="005C2B85">
                            <w:pPr>
                              <w:spacing w:afterLines="40" w:after="96"/>
                              <w:jc w:val="both"/>
                              <w:rPr>
                                <w:bCs/>
                                <w:sz w:val="18"/>
                              </w:rPr>
                            </w:pPr>
                            <w:r w:rsidRPr="00821877">
                              <w:rPr>
                                <w:bCs/>
                                <w:sz w:val="18"/>
                              </w:rPr>
                              <w:t>Issue 1-7-5 Applicability on multiple SCells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82E795" id="_x0000_t202" coordsize="21600,21600" o:spt="202" path="m,l,21600r21600,l21600,xe">
                <v:stroke joinstyle="miter"/>
                <v:path gradientshapeok="t" o:connecttype="rect"/>
              </v:shapetype>
              <v:shape id="テキスト ボックス 2" o:spid="_x0000_s1026" type="#_x0000_t202" style="position:absolute;left:0;text-align:left;margin-left:-.3pt;margin-top:30.2pt;width:480.8pt;height:238.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">
                <v:textbox>
                  <w:txbxContent>
                    <w:p w14:paraId="2A25C17F" w14:textId="2807F35D" w:rsidR="005C2B85" w:rsidRDefault="00106334" w:rsidP="005C2B85">
                      <w:pPr>
                        <w:spacing w:afterLines="40" w:after="96"/>
                        <w:jc w:val="both"/>
                        <w:rPr>
                          <w:b/>
                          <w:bCs/>
                          <w:sz w:val="18"/>
                          <w:u w:val="single"/>
                        </w:rPr>
                      </w:pPr>
                      <w:r w:rsidRPr="00106334">
                        <w:rPr>
                          <w:b/>
                          <w:bCs/>
                          <w:sz w:val="18"/>
                          <w:u w:val="single"/>
                        </w:rPr>
                        <w:t>Sub-topic 1-2 Beam information for PUCCH SCell activation</w:t>
                      </w:r>
                    </w:p>
                    <w:p w14:paraId="541005D5" w14:textId="232698D8" w:rsidR="00106334" w:rsidRDefault="00106334" w:rsidP="005C2B85">
                      <w:pPr>
                        <w:spacing w:afterLines="40" w:after="96"/>
                        <w:jc w:val="both"/>
                        <w:rPr>
                          <w:bCs/>
                          <w:sz w:val="18"/>
                          <w:lang w:val="en-US"/>
                        </w:rPr>
                      </w:pPr>
                      <w:r w:rsidRPr="00106334">
                        <w:rPr>
                          <w:bCs/>
                          <w:sz w:val="18"/>
                          <w:lang w:val="en-US"/>
                        </w:rPr>
                        <w:t>Issue 1-2-2: Whether the CSI reporting type (periodic, aperiodic, semi-persistent) about PUCCH SCell activation is needed to be specified?</w:t>
                      </w:r>
                    </w:p>
                    <w:p w14:paraId="1AC26AEA" w14:textId="1EA82A55" w:rsidR="00106334" w:rsidRDefault="00106334" w:rsidP="005C2B85">
                      <w:pPr>
                        <w:spacing w:afterLines="40" w:after="96"/>
                        <w:jc w:val="both"/>
                        <w:rPr>
                          <w:bCs/>
                          <w:sz w:val="18"/>
                          <w:lang w:val="en-US"/>
                        </w:rPr>
                      </w:pPr>
                      <w:r w:rsidRPr="00106334">
                        <w:rPr>
                          <w:bCs/>
                          <w:sz w:val="18"/>
                          <w:lang w:val="en-US"/>
                        </w:rPr>
                        <w:t>Issue 1-2-3: Whether the beam information (L1-RSRP measurement result) of PUCCH SCell for TCI determination is needed or not for unknown cell?</w:t>
                      </w:r>
                    </w:p>
                    <w:p w14:paraId="346CBA73" w14:textId="55F53649" w:rsidR="00106334" w:rsidRDefault="00106334" w:rsidP="005C2B85">
                      <w:pPr>
                        <w:spacing w:afterLines="40" w:after="96"/>
                        <w:jc w:val="both"/>
                        <w:rPr>
                          <w:b/>
                          <w:bCs/>
                          <w:sz w:val="18"/>
                          <w:u w:val="single"/>
                        </w:rPr>
                      </w:pPr>
                      <w:r w:rsidRPr="00106334">
                        <w:rPr>
                          <w:b/>
                          <w:bCs/>
                          <w:sz w:val="18"/>
                          <w:u w:val="single"/>
                        </w:rPr>
                        <w:t>Sub-topic 1-5 PUCCH Scell activation delay requirement for invalid TA case</w:t>
                      </w:r>
                    </w:p>
                    <w:p w14:paraId="3B307C5D" w14:textId="6AE2F1DE" w:rsidR="00106334" w:rsidRDefault="00106334" w:rsidP="005C2B85">
                      <w:pPr>
                        <w:spacing w:afterLines="40" w:after="96"/>
                        <w:jc w:val="both"/>
                        <w:rPr>
                          <w:bCs/>
                          <w:sz w:val="18"/>
                        </w:rPr>
                      </w:pPr>
                      <w:r w:rsidRPr="00106334">
                        <w:rPr>
                          <w:bCs/>
                          <w:sz w:val="18"/>
                        </w:rPr>
                        <w:t>Issue 1-5-1: The PUCCH SCell activation requirements for invalid TA case</w:t>
                      </w:r>
                    </w:p>
                    <w:p w14:paraId="1F65B215" w14:textId="576353C6" w:rsidR="00106334" w:rsidRDefault="00106334" w:rsidP="005C2B85">
                      <w:pPr>
                        <w:spacing w:afterLines="40" w:after="96"/>
                        <w:jc w:val="both"/>
                        <w:rPr>
                          <w:bCs/>
                          <w:sz w:val="18"/>
                        </w:rPr>
                      </w:pPr>
                      <w:r w:rsidRPr="00106334">
                        <w:rPr>
                          <w:bCs/>
                          <w:sz w:val="18"/>
                        </w:rPr>
                        <w:t>Issue 1-5-3: the delay for obtaining a valid TA command for the sTAG to which the Scell configured with PUCCH belongs (i.e. T2)</w:t>
                      </w:r>
                    </w:p>
                    <w:p w14:paraId="1891BB15" w14:textId="60518E56" w:rsidR="00106334" w:rsidRDefault="00106334" w:rsidP="005C2B85">
                      <w:pPr>
                        <w:spacing w:afterLines="40" w:after="96"/>
                        <w:jc w:val="both"/>
                        <w:rPr>
                          <w:b/>
                          <w:bCs/>
                          <w:sz w:val="18"/>
                          <w:u w:val="single"/>
                        </w:rPr>
                      </w:pPr>
                      <w:r w:rsidRPr="00106334">
                        <w:rPr>
                          <w:b/>
                          <w:bCs/>
                          <w:sz w:val="18"/>
                          <w:u w:val="single"/>
                        </w:rPr>
                        <w:t>Sub-topic 1-6 Interruption requirements for PUCCH SCell activation in invalide TA case</w:t>
                      </w:r>
                    </w:p>
                    <w:p w14:paraId="33CE721A" w14:textId="3F6CC72E" w:rsidR="00106334" w:rsidRDefault="00106334" w:rsidP="005C2B85">
                      <w:pPr>
                        <w:spacing w:afterLines="40" w:after="96"/>
                        <w:jc w:val="both"/>
                        <w:rPr>
                          <w:bCs/>
                          <w:sz w:val="18"/>
                        </w:rPr>
                      </w:pPr>
                      <w:r w:rsidRPr="00106334">
                        <w:rPr>
                          <w:bCs/>
                          <w:sz w:val="18"/>
                        </w:rPr>
                        <w:t>Issue 1-6-1: Interruption requirements for PUCCH Scell activation in invalide TA case</w:t>
                      </w:r>
                    </w:p>
                    <w:p w14:paraId="4B21F94A" w14:textId="2BEFD42A" w:rsidR="00821877" w:rsidRDefault="00821877" w:rsidP="005C2B85">
                      <w:pPr>
                        <w:spacing w:afterLines="40" w:after="96"/>
                        <w:jc w:val="both"/>
                        <w:rPr>
                          <w:b/>
                          <w:bCs/>
                          <w:sz w:val="18"/>
                          <w:u w:val="single"/>
                        </w:rPr>
                      </w:pPr>
                      <w:r w:rsidRPr="00821877">
                        <w:rPr>
                          <w:b/>
                          <w:bCs/>
                          <w:sz w:val="18"/>
                          <w:u w:val="single"/>
                        </w:rPr>
                        <w:t>Sub-topic 1-7 Applicability of PUCCH SCell activation requirements</w:t>
                      </w:r>
                    </w:p>
                    <w:p w14:paraId="2AAB07FB" w14:textId="1445C374" w:rsidR="00821877" w:rsidRDefault="00821877" w:rsidP="005C2B85">
                      <w:pPr>
                        <w:spacing w:afterLines="40" w:after="96"/>
                        <w:jc w:val="both"/>
                        <w:rPr>
                          <w:bCs/>
                          <w:sz w:val="18"/>
                        </w:rPr>
                      </w:pPr>
                      <w:r w:rsidRPr="00821877">
                        <w:rPr>
                          <w:bCs/>
                          <w:sz w:val="18"/>
                        </w:rPr>
                        <w:t>Issue 1-7-1 Applicability on interruption</w:t>
                      </w:r>
                    </w:p>
                    <w:p w14:paraId="5367FCE0" w14:textId="4FB1A22C" w:rsidR="00821877" w:rsidRDefault="00821877" w:rsidP="005C2B85">
                      <w:pPr>
                        <w:spacing w:afterLines="40" w:after="96"/>
                        <w:jc w:val="both"/>
                        <w:rPr>
                          <w:bCs/>
                          <w:sz w:val="18"/>
                        </w:rPr>
                      </w:pPr>
                      <w:r w:rsidRPr="00821877">
                        <w:rPr>
                          <w:bCs/>
                          <w:sz w:val="18"/>
                        </w:rPr>
                        <w:t>Issue 1-7-2: Applicability on PDCCH order receiving</w:t>
                      </w:r>
                    </w:p>
                    <w:p w14:paraId="6CA752F0" w14:textId="0DA3B87A" w:rsidR="00821877" w:rsidRDefault="00821877" w:rsidP="005C2B85">
                      <w:pPr>
                        <w:spacing w:afterLines="40" w:after="96"/>
                        <w:jc w:val="both"/>
                        <w:rPr>
                          <w:bCs/>
                          <w:sz w:val="18"/>
                        </w:rPr>
                      </w:pPr>
                      <w:r w:rsidRPr="00821877">
                        <w:rPr>
                          <w:bCs/>
                          <w:sz w:val="18"/>
                        </w:rPr>
                        <w:t>Issue 1-7-4: Applicability on use cases</w:t>
                      </w:r>
                    </w:p>
                    <w:p w14:paraId="5CE8EBD9" w14:textId="75F06CD8" w:rsidR="00821877" w:rsidRPr="00821877" w:rsidRDefault="00821877" w:rsidP="005C2B85">
                      <w:pPr>
                        <w:spacing w:afterLines="40" w:after="96"/>
                        <w:jc w:val="both"/>
                        <w:rPr>
                          <w:bCs/>
                          <w:sz w:val="18"/>
                        </w:rPr>
                      </w:pPr>
                      <w:r w:rsidRPr="00821877">
                        <w:rPr>
                          <w:bCs/>
                          <w:sz w:val="18"/>
                        </w:rPr>
                        <w:t>Issue 1-7-5 Applicability on multiple SCells</w:t>
                      </w:r>
                    </w:p>
                  </w:txbxContent>
                </v:textbox>
                <w10:wrap type="topAndBottom"/>
              </v:shape>
            </w:pict>
          </mc:Fallback>
        </mc:AlternateContent>
      </w:r>
      <w:r w:rsidR="00AF5E4D">
        <w:rPr>
          <w:lang w:eastAsia="ja-JP"/>
        </w:rPr>
        <w:t xml:space="preserve">At the </w:t>
      </w:r>
      <w:r w:rsidR="00FB12E9">
        <w:rPr>
          <w:rFonts w:hint="eastAsia"/>
          <w:lang w:eastAsia="ja-JP"/>
        </w:rPr>
        <w:t>RAN</w:t>
      </w:r>
      <w:r w:rsidR="00C27994">
        <w:rPr>
          <w:lang w:eastAsia="ja-JP"/>
        </w:rPr>
        <w:t>4</w:t>
      </w:r>
      <w:r w:rsidR="00106334">
        <w:rPr>
          <w:rFonts w:hint="eastAsia"/>
          <w:lang w:eastAsia="ja-JP"/>
        </w:rPr>
        <w:t xml:space="preserve"> #100</w:t>
      </w:r>
      <w:r w:rsidR="00D541BC">
        <w:rPr>
          <w:lang w:eastAsia="ja-JP"/>
        </w:rPr>
        <w:t>-</w:t>
      </w:r>
      <w:r w:rsidR="00FB12E9">
        <w:rPr>
          <w:rFonts w:hint="eastAsia"/>
          <w:lang w:eastAsia="ja-JP"/>
        </w:rPr>
        <w:t xml:space="preserve">e meeting, </w:t>
      </w:r>
      <w:r w:rsidR="00C27994">
        <w:rPr>
          <w:lang w:eastAsia="ja-JP"/>
        </w:rPr>
        <w:t>PUCCH</w:t>
      </w:r>
      <w:r w:rsidR="00231CB5">
        <w:rPr>
          <w:lang w:eastAsia="ja-JP"/>
        </w:rPr>
        <w:t xml:space="preserve"> SCell activation/dea</w:t>
      </w:r>
      <w:r w:rsidR="004F0AD1">
        <w:rPr>
          <w:lang w:eastAsia="ja-JP"/>
        </w:rPr>
        <w:t>ctivation requirement was deeply discussed</w:t>
      </w:r>
      <w:r w:rsidR="00BE28BF">
        <w:rPr>
          <w:lang w:eastAsia="ja-JP"/>
        </w:rPr>
        <w:t xml:space="preserve"> and</w:t>
      </w:r>
      <w:r w:rsidR="00885903">
        <w:rPr>
          <w:lang w:eastAsia="ja-JP"/>
        </w:rPr>
        <w:t xml:space="preserve"> </w:t>
      </w:r>
      <w:r w:rsidR="00106334">
        <w:rPr>
          <w:lang w:eastAsia="ja-JP"/>
        </w:rPr>
        <w:t>remaining</w:t>
      </w:r>
      <w:r w:rsidR="006D0C78">
        <w:rPr>
          <w:lang w:eastAsia="ja-JP"/>
        </w:rPr>
        <w:t xml:space="preserve"> issues summarized in approved WF </w:t>
      </w:r>
      <w:r w:rsidR="00FB12E9">
        <w:rPr>
          <w:lang w:eastAsia="ja-JP"/>
        </w:rPr>
        <w:t>[1]</w:t>
      </w:r>
      <w:r w:rsidR="00BE28BF">
        <w:rPr>
          <w:lang w:eastAsia="ja-JP"/>
        </w:rPr>
        <w:t xml:space="preserve">. </w:t>
      </w:r>
    </w:p>
    <w:p w14:paraId="0DC0A542" w14:textId="14B11EF4" w:rsidR="00CB1FCB" w:rsidRPr="00BB0BDD" w:rsidRDefault="00FB12E9" w:rsidP="00956080">
      <w:pPr>
        <w:jc w:val="both"/>
        <w:rPr>
          <w:lang w:eastAsia="ja-JP"/>
        </w:rPr>
      </w:pPr>
      <w:r>
        <w:rPr>
          <w:rFonts w:hint="eastAsia"/>
          <w:lang w:eastAsia="ja-JP"/>
        </w:rPr>
        <w:t xml:space="preserve">In this contribution, we </w:t>
      </w:r>
      <w:r w:rsidR="00B93CE1">
        <w:rPr>
          <w:rFonts w:hint="eastAsia"/>
          <w:lang w:eastAsia="ja-JP"/>
        </w:rPr>
        <w:t xml:space="preserve">provide our view </w:t>
      </w:r>
      <w:r w:rsidR="00BE28BF">
        <w:rPr>
          <w:lang w:eastAsia="ja-JP"/>
        </w:rPr>
        <w:t xml:space="preserve">especially </w:t>
      </w:r>
      <w:r w:rsidR="00BE28BF">
        <w:rPr>
          <w:rFonts w:hint="eastAsia"/>
          <w:lang w:eastAsia="ja-JP"/>
        </w:rPr>
        <w:t>for delay definition</w:t>
      </w:r>
      <w:r w:rsidR="00F91F14">
        <w:rPr>
          <w:rFonts w:hint="eastAsia"/>
          <w:lang w:eastAsia="ja-JP"/>
        </w:rPr>
        <w:t xml:space="preserve"> issue</w:t>
      </w:r>
      <w:r w:rsidR="00B93CE1">
        <w:rPr>
          <w:lang w:eastAsia="ja-JP"/>
        </w:rPr>
        <w:t>s</w:t>
      </w:r>
      <w:r w:rsidR="00F91F14">
        <w:rPr>
          <w:rFonts w:hint="eastAsia"/>
          <w:lang w:eastAsia="ja-JP"/>
        </w:rPr>
        <w:t>.</w:t>
      </w:r>
    </w:p>
    <w:p w14:paraId="41C15003" w14:textId="7F91A669" w:rsidR="007F2E80" w:rsidRDefault="00BB0BDD" w:rsidP="00956080">
      <w:pPr>
        <w:pStyle w:val="1"/>
        <w:numPr>
          <w:ilvl w:val="0"/>
          <w:numId w:val="1"/>
        </w:numPr>
        <w:spacing w:after="120"/>
        <w:jc w:val="both"/>
        <w:rPr>
          <w:lang w:eastAsia="ja-JP"/>
        </w:rPr>
      </w:pPr>
      <w:r>
        <w:rPr>
          <w:rFonts w:hint="eastAsia"/>
          <w:lang w:eastAsia="ja-JP"/>
        </w:rPr>
        <w:t>Discussion</w:t>
      </w:r>
    </w:p>
    <w:p w14:paraId="2D4A822D" w14:textId="3770C5E4" w:rsidR="00F91F14" w:rsidRDefault="00EE5B82" w:rsidP="00956080">
      <w:pPr>
        <w:pStyle w:val="1"/>
        <w:numPr>
          <w:ilvl w:val="1"/>
          <w:numId w:val="1"/>
        </w:numPr>
        <w:spacing w:after="120"/>
        <w:jc w:val="both"/>
        <w:rPr>
          <w:sz w:val="28"/>
          <w:lang w:eastAsia="ja-JP"/>
        </w:rPr>
      </w:pPr>
      <w:r w:rsidRPr="00EE5B82">
        <w:rPr>
          <w:sz w:val="28"/>
          <w:lang w:eastAsia="ja-JP"/>
        </w:rPr>
        <w:t>CSI reporting type</w:t>
      </w:r>
    </w:p>
    <w:p w14:paraId="795C955C" w14:textId="3B8795BD" w:rsidR="0072739F" w:rsidRDefault="0072739F" w:rsidP="00956080">
      <w:pPr>
        <w:jc w:val="both"/>
        <w:rPr>
          <w:lang w:eastAsia="ja-JP"/>
        </w:rPr>
      </w:pPr>
      <w:r>
        <w:rPr>
          <w:rFonts w:hint="eastAsia"/>
          <w:lang w:eastAsia="ja-JP"/>
        </w:rPr>
        <w:t xml:space="preserve">According to the agreements of the ending point of PUCCH SCell activation, it is the point when UE transmit valid CSI report on the target PUCCH SCell both valid/invalid TA case. </w:t>
      </w:r>
      <w:r>
        <w:rPr>
          <w:lang w:eastAsia="ja-JP"/>
        </w:rPr>
        <w:t>However what types of CSI reporting can be used is still unclear. At the last meeting, we reached following three options:</w:t>
      </w:r>
    </w:p>
    <w:p w14:paraId="5B883D63" w14:textId="503CEE3C" w:rsidR="0072739F" w:rsidRPr="0072739F" w:rsidRDefault="0072739F" w:rsidP="00956080">
      <w:pPr>
        <w:jc w:val="both"/>
        <w:rPr>
          <w:b/>
          <w:u w:val="single"/>
          <w:lang w:eastAsia="ja-JP"/>
        </w:rPr>
      </w:pPr>
      <w:r w:rsidRPr="0072739F">
        <w:rPr>
          <w:b/>
          <w:u w:val="single"/>
          <w:lang w:eastAsia="ja-JP"/>
        </w:rPr>
        <w:t>Whether the CSI reporting type (periodic, aperiodic, semi-persistent) about PUCCH SCell activation is needed to be specified?</w:t>
      </w:r>
    </w:p>
    <w:p w14:paraId="69EFDAF1" w14:textId="77777777" w:rsidR="0072739F" w:rsidRPr="001C291C" w:rsidRDefault="0072739F" w:rsidP="00956080">
      <w:pPr>
        <w:numPr>
          <w:ilvl w:val="0"/>
          <w:numId w:val="8"/>
        </w:numPr>
        <w:jc w:val="both"/>
        <w:rPr>
          <w:lang w:val="en-US" w:eastAsia="ja-JP"/>
        </w:rPr>
      </w:pPr>
      <w:r w:rsidRPr="001C291C">
        <w:rPr>
          <w:lang w:eastAsia="ja-JP"/>
        </w:rPr>
        <w:t>Option 1:</w:t>
      </w:r>
    </w:p>
    <w:p w14:paraId="31AF49C3" w14:textId="71A9DA1C" w:rsidR="0072739F" w:rsidRPr="001C291C" w:rsidRDefault="0072739F" w:rsidP="00956080">
      <w:pPr>
        <w:numPr>
          <w:ilvl w:val="1"/>
          <w:numId w:val="8"/>
        </w:numPr>
        <w:jc w:val="both"/>
        <w:rPr>
          <w:lang w:val="en-US" w:eastAsia="ja-JP"/>
        </w:rPr>
      </w:pPr>
      <w:r w:rsidRPr="0072739F">
        <w:rPr>
          <w:lang w:eastAsia="ja-JP"/>
        </w:rPr>
        <w:t>No. Any kind of reporting type can be used for the PUCCH SCell activation procedure.</w:t>
      </w:r>
    </w:p>
    <w:p w14:paraId="2CAD7B22" w14:textId="77777777" w:rsidR="0072739F" w:rsidRPr="001C291C" w:rsidRDefault="0072739F" w:rsidP="00956080">
      <w:pPr>
        <w:numPr>
          <w:ilvl w:val="0"/>
          <w:numId w:val="8"/>
        </w:numPr>
        <w:jc w:val="both"/>
        <w:rPr>
          <w:lang w:val="en-US" w:eastAsia="ja-JP"/>
        </w:rPr>
      </w:pPr>
      <w:r>
        <w:rPr>
          <w:lang w:eastAsia="ja-JP"/>
        </w:rPr>
        <w:t>Option 2:</w:t>
      </w:r>
    </w:p>
    <w:p w14:paraId="16599129" w14:textId="391FFF99" w:rsidR="0072739F" w:rsidRPr="001C291C" w:rsidRDefault="0072739F" w:rsidP="00956080">
      <w:pPr>
        <w:numPr>
          <w:ilvl w:val="1"/>
          <w:numId w:val="8"/>
        </w:numPr>
        <w:jc w:val="both"/>
        <w:rPr>
          <w:lang w:val="en-US" w:eastAsia="ja-JP"/>
        </w:rPr>
      </w:pPr>
      <w:r w:rsidRPr="00C244BF">
        <w:rPr>
          <w:rFonts w:eastAsiaTheme="minorEastAsia" w:hint="eastAsia"/>
          <w:sz w:val="21"/>
          <w:lang w:eastAsia="zh-CN"/>
        </w:rPr>
        <w:t>P</w:t>
      </w:r>
      <w:r w:rsidRPr="00C244BF">
        <w:rPr>
          <w:rFonts w:eastAsiaTheme="minorEastAsia"/>
          <w:sz w:val="21"/>
          <w:lang w:eastAsia="zh-CN"/>
        </w:rPr>
        <w:t xml:space="preserve">eriodic and </w:t>
      </w:r>
      <w:r w:rsidRPr="00C244BF">
        <w:rPr>
          <w:rFonts w:eastAsiaTheme="minorEastAsia" w:hint="eastAsia"/>
          <w:sz w:val="21"/>
          <w:lang w:eastAsia="zh-CN"/>
        </w:rPr>
        <w:t>semi-persistent</w:t>
      </w:r>
      <w:r w:rsidRPr="00C244BF">
        <w:rPr>
          <w:rFonts w:eastAsiaTheme="minorEastAsia"/>
          <w:sz w:val="21"/>
          <w:lang w:eastAsia="zh-CN"/>
        </w:rPr>
        <w:t xml:space="preserve"> CSI reporting shall be considered for PUCCH SCell activation, like the legacy SCell activation requirement</w:t>
      </w:r>
      <w:r w:rsidRPr="00C244BF">
        <w:rPr>
          <w:rFonts w:eastAsiaTheme="minorEastAsia" w:hint="eastAsia"/>
          <w:sz w:val="21"/>
          <w:lang w:eastAsia="zh-CN"/>
        </w:rPr>
        <w:t>. FFS for aperiodic CSI reporting.</w:t>
      </w:r>
    </w:p>
    <w:p w14:paraId="05228227" w14:textId="77777777" w:rsidR="0072739F" w:rsidRPr="001C291C" w:rsidRDefault="0072739F" w:rsidP="00956080">
      <w:pPr>
        <w:numPr>
          <w:ilvl w:val="0"/>
          <w:numId w:val="8"/>
        </w:numPr>
        <w:jc w:val="both"/>
        <w:rPr>
          <w:lang w:val="en-US" w:eastAsia="ja-JP"/>
        </w:rPr>
      </w:pPr>
      <w:r>
        <w:rPr>
          <w:lang w:eastAsia="ja-JP"/>
        </w:rPr>
        <w:lastRenderedPageBreak/>
        <w:t>Option 3:</w:t>
      </w:r>
    </w:p>
    <w:p w14:paraId="17E7C4BF" w14:textId="41BD11CD" w:rsidR="0072739F" w:rsidRPr="001C291C" w:rsidRDefault="0072739F" w:rsidP="00956080">
      <w:pPr>
        <w:numPr>
          <w:ilvl w:val="1"/>
          <w:numId w:val="8"/>
        </w:numPr>
        <w:jc w:val="both"/>
        <w:rPr>
          <w:lang w:val="en-US" w:eastAsia="ja-JP"/>
        </w:rPr>
      </w:pPr>
      <w:r>
        <w:rPr>
          <w:lang w:eastAsia="ja-JP"/>
        </w:rPr>
        <w:t>FFS.</w:t>
      </w:r>
    </w:p>
    <w:p w14:paraId="435925ED" w14:textId="77777777" w:rsidR="00FC16DF" w:rsidRDefault="0072739F" w:rsidP="00956080">
      <w:pPr>
        <w:jc w:val="both"/>
        <w:rPr>
          <w:lang w:val="en-US" w:eastAsia="ja-JP"/>
        </w:rPr>
      </w:pPr>
      <w:r>
        <w:rPr>
          <w:rFonts w:hint="eastAsia"/>
          <w:lang w:val="en-US" w:eastAsia="ja-JP"/>
        </w:rPr>
        <w:t xml:space="preserve">About aperiodic CSI reporting, </w:t>
      </w:r>
      <w:r w:rsidR="00B463D4">
        <w:rPr>
          <w:lang w:val="en-US" w:eastAsia="ja-JP"/>
        </w:rPr>
        <w:t xml:space="preserve">some discussion points are raised, e.g. how </w:t>
      </w:r>
      <w:r w:rsidR="00543D19">
        <w:rPr>
          <w:lang w:val="en-US" w:eastAsia="ja-JP"/>
        </w:rPr>
        <w:t xml:space="preserve">can </w:t>
      </w:r>
      <w:r w:rsidR="00B463D4">
        <w:rPr>
          <w:lang w:val="en-US" w:eastAsia="ja-JP"/>
        </w:rPr>
        <w:t xml:space="preserve">UE read DCI for triggering CSI report for de-activated SCell, how </w:t>
      </w:r>
      <w:r w:rsidR="00543D19">
        <w:rPr>
          <w:lang w:val="en-US" w:eastAsia="ja-JP"/>
        </w:rPr>
        <w:t xml:space="preserve">can </w:t>
      </w:r>
      <w:r w:rsidR="00B463D4">
        <w:rPr>
          <w:lang w:val="en-US" w:eastAsia="ja-JP"/>
        </w:rPr>
        <w:t xml:space="preserve">NW recognize that the UE is ready to use SCell. </w:t>
      </w:r>
      <w:r w:rsidR="00FC16DF">
        <w:rPr>
          <w:lang w:val="en-US" w:eastAsia="ja-JP"/>
        </w:rPr>
        <w:t xml:space="preserve">We would like to clarify these discussion points in following observation. </w:t>
      </w:r>
    </w:p>
    <w:p w14:paraId="7FA09A8F" w14:textId="7AB2C618" w:rsidR="0072739F" w:rsidRDefault="00FC16DF" w:rsidP="00956080">
      <w:pPr>
        <w:jc w:val="both"/>
        <w:rPr>
          <w:lang w:val="en-US" w:eastAsia="ja-JP"/>
        </w:rPr>
      </w:pPr>
      <w:r>
        <w:rPr>
          <w:lang w:val="en-US" w:eastAsia="ja-JP"/>
        </w:rPr>
        <w:t xml:space="preserve">In order to use aperiodic CSI reporting, NW at first configures </w:t>
      </w:r>
      <w:r w:rsidRPr="007D7875">
        <w:rPr>
          <w:i/>
          <w:lang w:val="en-US" w:eastAsia="ja-JP"/>
        </w:rPr>
        <w:t>CSI-</w:t>
      </w:r>
      <w:r w:rsidR="007D7875" w:rsidRPr="007D7875">
        <w:rPr>
          <w:i/>
          <w:lang w:val="en-US" w:eastAsia="ja-JP"/>
        </w:rPr>
        <w:t>Meas</w:t>
      </w:r>
      <w:r w:rsidRPr="007D7875">
        <w:rPr>
          <w:i/>
          <w:lang w:val="en-US" w:eastAsia="ja-JP"/>
        </w:rPr>
        <w:t>Config</w:t>
      </w:r>
      <w:r w:rsidR="007D7875">
        <w:rPr>
          <w:lang w:val="en-US" w:eastAsia="ja-JP"/>
        </w:rPr>
        <w:t xml:space="preserve"> as a field of </w:t>
      </w:r>
      <w:r w:rsidR="007D7875" w:rsidRPr="007D7875">
        <w:rPr>
          <w:i/>
          <w:lang w:val="en-US" w:eastAsia="ja-JP"/>
        </w:rPr>
        <w:t>ServingCellConfig</w:t>
      </w:r>
      <w:r w:rsidR="007D7875">
        <w:rPr>
          <w:lang w:val="en-US" w:eastAsia="ja-JP"/>
        </w:rPr>
        <w:t xml:space="preserve">. </w:t>
      </w:r>
      <w:r w:rsidR="007D7875" w:rsidRPr="007D7875">
        <w:rPr>
          <w:i/>
          <w:lang w:val="en-US" w:eastAsia="ja-JP"/>
        </w:rPr>
        <w:t>CSI-MeasConfig</w:t>
      </w:r>
      <w:r w:rsidR="007D7875">
        <w:rPr>
          <w:lang w:val="en-US" w:eastAsia="ja-JP"/>
        </w:rPr>
        <w:t xml:space="preserve"> includes CSI-RS configuration and CSI report configuration and </w:t>
      </w:r>
      <w:r w:rsidR="007D7875" w:rsidRPr="007D7875">
        <w:rPr>
          <w:i/>
          <w:lang w:val="en-US" w:eastAsia="ja-JP"/>
        </w:rPr>
        <w:t>CSI-AperiodicTriggerStateList</w:t>
      </w:r>
      <w:r w:rsidR="007D7875">
        <w:rPr>
          <w:lang w:val="en-US" w:eastAsia="ja-JP"/>
        </w:rPr>
        <w:t xml:space="preserve"> is included when aperiodic CSI report is used. </w:t>
      </w:r>
      <w:r w:rsidR="007D7875" w:rsidRPr="007D7875">
        <w:rPr>
          <w:i/>
          <w:lang w:val="en-US" w:eastAsia="ja-JP"/>
        </w:rPr>
        <w:t>CSI-AperiodicTriggerStateList</w:t>
      </w:r>
      <w:r w:rsidR="007D7875">
        <w:rPr>
          <w:lang w:val="en-US" w:eastAsia="ja-JP"/>
        </w:rPr>
        <w:t xml:space="preserve"> contains </w:t>
      </w:r>
      <w:r w:rsidR="007D7875" w:rsidRPr="007D7875">
        <w:rPr>
          <w:i/>
          <w:lang w:val="en-US" w:eastAsia="ja-JP"/>
        </w:rPr>
        <w:t>CSI-AssociateReportConfigInfo</w:t>
      </w:r>
      <w:r w:rsidR="007D7875">
        <w:rPr>
          <w:lang w:val="en-US" w:eastAsia="ja-JP"/>
        </w:rPr>
        <w:t xml:space="preserve"> and it indicates CSI report configuration as </w:t>
      </w:r>
      <w:r w:rsidR="007D7875" w:rsidRPr="007D7875">
        <w:rPr>
          <w:i/>
          <w:lang w:val="en-US" w:eastAsia="ja-JP"/>
        </w:rPr>
        <w:t>CSI-ReportConfig</w:t>
      </w:r>
      <w:r w:rsidR="007D7875">
        <w:rPr>
          <w:lang w:val="en-US" w:eastAsia="ja-JP"/>
        </w:rPr>
        <w:t xml:space="preserve">. The part of IE </w:t>
      </w:r>
      <w:r w:rsidR="007D7875" w:rsidRPr="007D7875">
        <w:rPr>
          <w:i/>
          <w:lang w:val="en-US" w:eastAsia="ja-JP"/>
        </w:rPr>
        <w:t>CSI-ReportConfig</w:t>
      </w:r>
      <w:r w:rsidR="007D7875">
        <w:rPr>
          <w:lang w:val="en-US" w:eastAsia="ja-JP"/>
        </w:rPr>
        <w:t xml:space="preserve"> is duplicated as follows:</w:t>
      </w:r>
    </w:p>
    <w:p w14:paraId="2C665053" w14:textId="77777777" w:rsidR="007D7875" w:rsidRDefault="007D7875" w:rsidP="00956080">
      <w:pPr>
        <w:jc w:val="both"/>
        <w:rPr>
          <w:lang w:eastAsia="ja-JP"/>
        </w:rPr>
      </w:pPr>
      <w:r>
        <w:rPr>
          <w:rFonts w:hint="eastAsia"/>
          <w:lang w:eastAsia="ja-JP"/>
        </w:rPr>
        <w:t>----</w:t>
      </w:r>
    </w:p>
    <w:p w14:paraId="6C2449A8" w14:textId="77777777" w:rsidR="007D7875" w:rsidRPr="00DC2DCA" w:rsidRDefault="007D7875" w:rsidP="00956080">
      <w:pPr>
        <w:jc w:val="both"/>
        <w:rPr>
          <w:i/>
          <w:lang w:eastAsia="ja-JP"/>
        </w:rPr>
      </w:pPr>
      <w:r w:rsidRPr="00DC2DCA">
        <w:rPr>
          <w:rFonts w:hint="eastAsia"/>
          <w:i/>
          <w:lang w:eastAsia="ja-JP"/>
        </w:rPr>
        <w:t>C</w:t>
      </w:r>
      <w:r w:rsidRPr="00DC2DCA">
        <w:rPr>
          <w:i/>
          <w:lang w:eastAsia="ja-JP"/>
        </w:rPr>
        <w:t>SI-ReportConfig</w:t>
      </w:r>
    </w:p>
    <w:p w14:paraId="472A9323"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color w:val="808080"/>
          <w:sz w:val="16"/>
          <w:lang w:eastAsia="en-GB"/>
        </w:rPr>
      </w:pPr>
      <w:r w:rsidRPr="00DC2DCA">
        <w:rPr>
          <w:rFonts w:ascii="Courier New" w:eastAsia="Times New Roman" w:hAnsi="Courier New"/>
          <w:noProof/>
          <w:color w:val="808080"/>
          <w:sz w:val="16"/>
          <w:lang w:eastAsia="en-GB"/>
        </w:rPr>
        <w:t>-- ASN1START</w:t>
      </w:r>
    </w:p>
    <w:p w14:paraId="475B8F24"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color w:val="808080"/>
          <w:sz w:val="16"/>
          <w:lang w:eastAsia="en-GB"/>
        </w:rPr>
      </w:pPr>
      <w:r w:rsidRPr="00DC2DCA">
        <w:rPr>
          <w:rFonts w:ascii="Courier New" w:eastAsia="Times New Roman" w:hAnsi="Courier New"/>
          <w:noProof/>
          <w:color w:val="808080"/>
          <w:sz w:val="16"/>
          <w:lang w:eastAsia="en-GB"/>
        </w:rPr>
        <w:t>-- TAG-CSI-REPORTCONFIG-START</w:t>
      </w:r>
    </w:p>
    <w:p w14:paraId="1E8F215C"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p>
    <w:p w14:paraId="73FF929F"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CSI-ReportConfig ::=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p>
    <w:p w14:paraId="2EA8D38D"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reportConfigId                          CSI-ReportConfigId,</w:t>
      </w:r>
    </w:p>
    <w:p w14:paraId="1DC89062"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color w:val="808080"/>
          <w:sz w:val="16"/>
          <w:lang w:eastAsia="en-GB"/>
        </w:rPr>
      </w:pPr>
      <w:r w:rsidRPr="00DC2DCA">
        <w:rPr>
          <w:rFonts w:ascii="Courier New" w:eastAsia="Times New Roman" w:hAnsi="Courier New"/>
          <w:noProof/>
          <w:sz w:val="16"/>
          <w:lang w:eastAsia="en-GB"/>
        </w:rPr>
        <w:t xml:space="preserve">    </w:t>
      </w:r>
      <w:r w:rsidRPr="00DC2DCA">
        <w:rPr>
          <w:rFonts w:ascii="Courier New" w:eastAsia="Times New Roman" w:hAnsi="Courier New"/>
          <w:noProof/>
          <w:sz w:val="16"/>
          <w:highlight w:val="yellow"/>
          <w:lang w:eastAsia="en-GB"/>
        </w:rPr>
        <w:t>carrier</w:t>
      </w:r>
      <w:r w:rsidRPr="00DC2DCA">
        <w:rPr>
          <w:rFonts w:ascii="Courier New" w:eastAsia="Times New Roman" w:hAnsi="Courier New"/>
          <w:noProof/>
          <w:sz w:val="16"/>
          <w:lang w:eastAsia="en-GB"/>
        </w:rPr>
        <w:t xml:space="preserve">                                 ServCellIndex                   </w:t>
      </w:r>
      <w:r w:rsidRPr="00DC2DCA">
        <w:rPr>
          <w:rFonts w:ascii="Courier New" w:eastAsia="Times New Roman" w:hAnsi="Courier New"/>
          <w:noProof/>
          <w:color w:val="993366"/>
          <w:sz w:val="16"/>
          <w:lang w:eastAsia="en-GB"/>
        </w:rPr>
        <w:t>OPTIONAL</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808080"/>
          <w:sz w:val="16"/>
          <w:lang w:eastAsia="en-GB"/>
        </w:rPr>
        <w:t>-- Need S</w:t>
      </w:r>
    </w:p>
    <w:p w14:paraId="3257B002"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resourcesForChannelMeasurement          CSI-ResourceConfigId,</w:t>
      </w:r>
    </w:p>
    <w:p w14:paraId="6907FD3D"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color w:val="808080"/>
          <w:sz w:val="16"/>
          <w:lang w:eastAsia="en-GB"/>
        </w:rPr>
      </w:pPr>
      <w:r w:rsidRPr="00DC2DCA">
        <w:rPr>
          <w:rFonts w:ascii="Courier New" w:eastAsia="Times New Roman" w:hAnsi="Courier New"/>
          <w:noProof/>
          <w:sz w:val="16"/>
          <w:lang w:eastAsia="en-GB"/>
        </w:rPr>
        <w:t xml:space="preserve">    csi-IM-ResourcesForInterference         CSI-ResourceConfigId            </w:t>
      </w:r>
      <w:r w:rsidRPr="00DC2DCA">
        <w:rPr>
          <w:rFonts w:ascii="Courier New" w:eastAsia="Times New Roman" w:hAnsi="Courier New"/>
          <w:noProof/>
          <w:color w:val="993366"/>
          <w:sz w:val="16"/>
          <w:lang w:eastAsia="en-GB"/>
        </w:rPr>
        <w:t>OPTIONAL</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808080"/>
          <w:sz w:val="16"/>
          <w:lang w:eastAsia="en-GB"/>
        </w:rPr>
        <w:t>-- Need R</w:t>
      </w:r>
    </w:p>
    <w:p w14:paraId="728AF60F"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color w:val="808080"/>
          <w:sz w:val="16"/>
          <w:lang w:eastAsia="en-GB"/>
        </w:rPr>
      </w:pPr>
      <w:r w:rsidRPr="00DC2DCA">
        <w:rPr>
          <w:rFonts w:ascii="Courier New" w:eastAsia="Times New Roman" w:hAnsi="Courier New"/>
          <w:noProof/>
          <w:sz w:val="16"/>
          <w:lang w:eastAsia="en-GB"/>
        </w:rPr>
        <w:t xml:space="preserve">    nzp-CSI-RS-ResourcesForInterference     CSI-ResourceConfigId            </w:t>
      </w:r>
      <w:r w:rsidRPr="00DC2DCA">
        <w:rPr>
          <w:rFonts w:ascii="Courier New" w:eastAsia="Times New Roman" w:hAnsi="Courier New"/>
          <w:noProof/>
          <w:color w:val="993366"/>
          <w:sz w:val="16"/>
          <w:lang w:eastAsia="en-GB"/>
        </w:rPr>
        <w:t>OPTIONAL</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808080"/>
          <w:sz w:val="16"/>
          <w:lang w:eastAsia="en-GB"/>
        </w:rPr>
        <w:t>-- Need R</w:t>
      </w:r>
    </w:p>
    <w:p w14:paraId="580E82AD"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reportConfigType                        </w:t>
      </w:r>
      <w:r w:rsidRPr="00DC2DCA">
        <w:rPr>
          <w:rFonts w:ascii="Courier New" w:eastAsia="Times New Roman" w:hAnsi="Courier New"/>
          <w:noProof/>
          <w:color w:val="993366"/>
          <w:sz w:val="16"/>
          <w:lang w:eastAsia="en-GB"/>
        </w:rPr>
        <w:t>CHOICE</w:t>
      </w:r>
      <w:r w:rsidRPr="00DC2DCA">
        <w:rPr>
          <w:rFonts w:ascii="Courier New" w:eastAsia="Times New Roman" w:hAnsi="Courier New"/>
          <w:noProof/>
          <w:sz w:val="16"/>
          <w:lang w:eastAsia="en-GB"/>
        </w:rPr>
        <w:t xml:space="preserve"> {</w:t>
      </w:r>
    </w:p>
    <w:p w14:paraId="3FB80FF9"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periodic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p>
    <w:p w14:paraId="1349973B"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reportSlotConfig                        CSI-ReportPeriodicityAndOffset,</w:t>
      </w:r>
    </w:p>
    <w:p w14:paraId="093B68C3"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pucch-CSI-ResourceList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993366"/>
          <w:sz w:val="16"/>
          <w:lang w:eastAsia="en-GB"/>
        </w:rPr>
        <w:t>SIZE</w:t>
      </w:r>
      <w:r w:rsidRPr="00DC2DCA">
        <w:rPr>
          <w:rFonts w:ascii="Courier New" w:eastAsia="Times New Roman" w:hAnsi="Courier New"/>
          <w:noProof/>
          <w:sz w:val="16"/>
          <w:lang w:eastAsia="en-GB"/>
        </w:rPr>
        <w:t xml:space="preserve"> (1..maxNrofBWPs))</w:t>
      </w:r>
      <w:r w:rsidRPr="00DC2DCA">
        <w:rPr>
          <w:rFonts w:ascii="Courier New" w:eastAsia="Times New Roman" w:hAnsi="Courier New"/>
          <w:noProof/>
          <w:color w:val="993366"/>
          <w:sz w:val="16"/>
          <w:lang w:eastAsia="en-GB"/>
        </w:rPr>
        <w:t xml:space="preserve"> OF</w:t>
      </w:r>
      <w:r w:rsidRPr="00DC2DCA">
        <w:rPr>
          <w:rFonts w:ascii="Courier New" w:eastAsia="Times New Roman" w:hAnsi="Courier New"/>
          <w:noProof/>
          <w:sz w:val="16"/>
          <w:lang w:eastAsia="en-GB"/>
        </w:rPr>
        <w:t xml:space="preserve"> PUCCH-CSI-Resource</w:t>
      </w:r>
    </w:p>
    <w:p w14:paraId="472EA867"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w:t>
      </w:r>
    </w:p>
    <w:p w14:paraId="63FF4DA9"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semiPersistentOnPUCCH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p>
    <w:p w14:paraId="545328DB"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reportSlotConfig                        CSI-ReportPeriodicityAndOffset,</w:t>
      </w:r>
    </w:p>
    <w:p w14:paraId="155338F2"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pucch-CSI-ResourceList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993366"/>
          <w:sz w:val="16"/>
          <w:lang w:eastAsia="en-GB"/>
        </w:rPr>
        <w:t>SIZE</w:t>
      </w:r>
      <w:r w:rsidRPr="00DC2DCA">
        <w:rPr>
          <w:rFonts w:ascii="Courier New" w:eastAsia="Times New Roman" w:hAnsi="Courier New"/>
          <w:noProof/>
          <w:sz w:val="16"/>
          <w:lang w:eastAsia="en-GB"/>
        </w:rPr>
        <w:t xml:space="preserve"> (1..maxNrofBWPs))</w:t>
      </w:r>
      <w:r w:rsidRPr="00DC2DCA">
        <w:rPr>
          <w:rFonts w:ascii="Courier New" w:eastAsia="Times New Roman" w:hAnsi="Courier New"/>
          <w:noProof/>
          <w:color w:val="993366"/>
          <w:sz w:val="16"/>
          <w:lang w:eastAsia="en-GB"/>
        </w:rPr>
        <w:t xml:space="preserve"> OF</w:t>
      </w:r>
      <w:r w:rsidRPr="00DC2DCA">
        <w:rPr>
          <w:rFonts w:ascii="Courier New" w:eastAsia="Times New Roman" w:hAnsi="Courier New"/>
          <w:noProof/>
          <w:sz w:val="16"/>
          <w:lang w:eastAsia="en-GB"/>
        </w:rPr>
        <w:t xml:space="preserve"> PUCCH-CSI-Resource</w:t>
      </w:r>
    </w:p>
    <w:p w14:paraId="34BC5828"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w:t>
      </w:r>
    </w:p>
    <w:p w14:paraId="388ED1DF"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semiPersistentOnPUSCH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p>
    <w:p w14:paraId="5A161B99"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reportSlotConfig                        </w:t>
      </w:r>
      <w:r w:rsidRPr="00DC2DCA">
        <w:rPr>
          <w:rFonts w:ascii="Courier New" w:eastAsia="Times New Roman" w:hAnsi="Courier New"/>
          <w:noProof/>
          <w:color w:val="993366"/>
          <w:sz w:val="16"/>
          <w:lang w:eastAsia="en-GB"/>
        </w:rPr>
        <w:t>ENUMERATED</w:t>
      </w:r>
      <w:r w:rsidRPr="00DC2DCA">
        <w:rPr>
          <w:rFonts w:ascii="Courier New" w:eastAsia="Times New Roman" w:hAnsi="Courier New"/>
          <w:noProof/>
          <w:sz w:val="16"/>
          <w:lang w:eastAsia="en-GB"/>
        </w:rPr>
        <w:t xml:space="preserve"> {sl5, sl10, sl20, sl40, sl80, sl160, sl320},</w:t>
      </w:r>
    </w:p>
    <w:p w14:paraId="1D2D9048"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reportSlotOffsetList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993366"/>
          <w:sz w:val="16"/>
          <w:lang w:eastAsia="en-GB"/>
        </w:rPr>
        <w:t>SIZE</w:t>
      </w:r>
      <w:r w:rsidRPr="00DC2DCA">
        <w:rPr>
          <w:rFonts w:ascii="Courier New" w:eastAsia="Times New Roman" w:hAnsi="Courier New"/>
          <w:noProof/>
          <w:sz w:val="16"/>
          <w:lang w:eastAsia="en-GB"/>
        </w:rPr>
        <w:t xml:space="preserve"> (1.. maxNrofUL-Allocations))</w:t>
      </w:r>
      <w:r w:rsidRPr="00DC2DCA">
        <w:rPr>
          <w:rFonts w:ascii="Courier New" w:eastAsia="Times New Roman" w:hAnsi="Courier New"/>
          <w:noProof/>
          <w:color w:val="993366"/>
          <w:sz w:val="16"/>
          <w:lang w:eastAsia="en-GB"/>
        </w:rPr>
        <w:t xml:space="preserve"> OF</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993366"/>
          <w:sz w:val="16"/>
          <w:lang w:eastAsia="en-GB"/>
        </w:rPr>
        <w:t>INTEGER</w:t>
      </w:r>
      <w:r w:rsidRPr="00DC2DCA">
        <w:rPr>
          <w:rFonts w:ascii="Courier New" w:eastAsia="Times New Roman" w:hAnsi="Courier New"/>
          <w:noProof/>
          <w:sz w:val="16"/>
          <w:lang w:eastAsia="en-GB"/>
        </w:rPr>
        <w:t>(0..32),</w:t>
      </w:r>
    </w:p>
    <w:p w14:paraId="7804C982"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p0alpha                                 P0-PUSCH-AlphaSetId</w:t>
      </w:r>
    </w:p>
    <w:p w14:paraId="6AB378A2"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w:t>
      </w:r>
    </w:p>
    <w:p w14:paraId="0227DB29"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aperiodic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p>
    <w:p w14:paraId="4E0F747B"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reportSlotOffsetList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993366"/>
          <w:sz w:val="16"/>
          <w:lang w:eastAsia="en-GB"/>
        </w:rPr>
        <w:t>SIZE</w:t>
      </w:r>
      <w:r w:rsidRPr="00DC2DCA">
        <w:rPr>
          <w:rFonts w:ascii="Courier New" w:eastAsia="Times New Roman" w:hAnsi="Courier New"/>
          <w:noProof/>
          <w:sz w:val="16"/>
          <w:lang w:eastAsia="en-GB"/>
        </w:rPr>
        <w:t xml:space="preserve"> (1..maxNrofUL-Allocations))</w:t>
      </w:r>
      <w:r w:rsidRPr="00DC2DCA">
        <w:rPr>
          <w:rFonts w:ascii="Courier New" w:eastAsia="Times New Roman" w:hAnsi="Courier New"/>
          <w:noProof/>
          <w:color w:val="993366"/>
          <w:sz w:val="16"/>
          <w:lang w:eastAsia="en-GB"/>
        </w:rPr>
        <w:t xml:space="preserve"> OF</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993366"/>
          <w:sz w:val="16"/>
          <w:lang w:eastAsia="en-GB"/>
        </w:rPr>
        <w:t>INTEGER</w:t>
      </w:r>
      <w:r w:rsidRPr="00DC2DCA">
        <w:rPr>
          <w:rFonts w:ascii="Courier New" w:eastAsia="Times New Roman" w:hAnsi="Courier New"/>
          <w:noProof/>
          <w:sz w:val="16"/>
          <w:lang w:eastAsia="en-GB"/>
        </w:rPr>
        <w:t>(0..32)</w:t>
      </w:r>
    </w:p>
    <w:p w14:paraId="41F4828E"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w:t>
      </w:r>
    </w:p>
    <w:p w14:paraId="5C415355"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w:t>
      </w:r>
    </w:p>
    <w:p w14:paraId="5126C43C"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reportQuantity                          </w:t>
      </w:r>
      <w:r w:rsidRPr="00DC2DCA">
        <w:rPr>
          <w:rFonts w:ascii="Courier New" w:eastAsia="Times New Roman" w:hAnsi="Courier New"/>
          <w:noProof/>
          <w:color w:val="993366"/>
          <w:sz w:val="16"/>
          <w:lang w:eastAsia="en-GB"/>
        </w:rPr>
        <w:t>CHOICE</w:t>
      </w:r>
      <w:r w:rsidRPr="00DC2DCA">
        <w:rPr>
          <w:rFonts w:ascii="Courier New" w:eastAsia="Times New Roman" w:hAnsi="Courier New"/>
          <w:noProof/>
          <w:sz w:val="16"/>
          <w:lang w:eastAsia="en-GB"/>
        </w:rPr>
        <w:t xml:space="preserve"> {</w:t>
      </w:r>
    </w:p>
    <w:p w14:paraId="57432243"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none                                    </w:t>
      </w:r>
      <w:r w:rsidRPr="00DC2DCA">
        <w:rPr>
          <w:rFonts w:ascii="Courier New" w:eastAsia="Times New Roman" w:hAnsi="Courier New"/>
          <w:noProof/>
          <w:color w:val="993366"/>
          <w:sz w:val="16"/>
          <w:lang w:eastAsia="en-GB"/>
        </w:rPr>
        <w:t>NULL</w:t>
      </w:r>
      <w:r w:rsidRPr="00DC2DCA">
        <w:rPr>
          <w:rFonts w:ascii="Courier New" w:eastAsia="Times New Roman" w:hAnsi="Courier New"/>
          <w:noProof/>
          <w:sz w:val="16"/>
          <w:lang w:eastAsia="en-GB"/>
        </w:rPr>
        <w:t>,</w:t>
      </w:r>
    </w:p>
    <w:p w14:paraId="458656D5"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cri-RI-PMI-CQI                          </w:t>
      </w:r>
      <w:r w:rsidRPr="00DC2DCA">
        <w:rPr>
          <w:rFonts w:ascii="Courier New" w:eastAsia="Times New Roman" w:hAnsi="Courier New"/>
          <w:noProof/>
          <w:color w:val="993366"/>
          <w:sz w:val="16"/>
          <w:lang w:eastAsia="en-GB"/>
        </w:rPr>
        <w:t>NULL</w:t>
      </w:r>
      <w:r w:rsidRPr="00DC2DCA">
        <w:rPr>
          <w:rFonts w:ascii="Courier New" w:eastAsia="Times New Roman" w:hAnsi="Courier New"/>
          <w:noProof/>
          <w:sz w:val="16"/>
          <w:lang w:eastAsia="en-GB"/>
        </w:rPr>
        <w:t>,</w:t>
      </w:r>
    </w:p>
    <w:p w14:paraId="4DBDF1D6"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cri-RI-i1                               </w:t>
      </w:r>
      <w:r w:rsidRPr="00DC2DCA">
        <w:rPr>
          <w:rFonts w:ascii="Courier New" w:eastAsia="Times New Roman" w:hAnsi="Courier New"/>
          <w:noProof/>
          <w:color w:val="993366"/>
          <w:sz w:val="16"/>
          <w:lang w:eastAsia="en-GB"/>
        </w:rPr>
        <w:t>NULL</w:t>
      </w:r>
      <w:r w:rsidRPr="00DC2DCA">
        <w:rPr>
          <w:rFonts w:ascii="Courier New" w:eastAsia="Times New Roman" w:hAnsi="Courier New"/>
          <w:noProof/>
          <w:sz w:val="16"/>
          <w:lang w:eastAsia="en-GB"/>
        </w:rPr>
        <w:t>,</w:t>
      </w:r>
    </w:p>
    <w:p w14:paraId="0AF36B06"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cri-RI-i1-CQI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p>
    <w:p w14:paraId="375D7536"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color w:val="808080"/>
          <w:sz w:val="16"/>
          <w:lang w:eastAsia="en-GB"/>
        </w:rPr>
      </w:pPr>
      <w:r w:rsidRPr="00DC2DCA">
        <w:rPr>
          <w:rFonts w:ascii="Courier New" w:eastAsia="Times New Roman" w:hAnsi="Courier New"/>
          <w:noProof/>
          <w:sz w:val="16"/>
          <w:lang w:eastAsia="en-GB"/>
        </w:rPr>
        <w:t xml:space="preserve">            pdsch-BundleSizeForCSI                  </w:t>
      </w:r>
      <w:r w:rsidRPr="00DC2DCA">
        <w:rPr>
          <w:rFonts w:ascii="Courier New" w:eastAsia="Times New Roman" w:hAnsi="Courier New"/>
          <w:noProof/>
          <w:color w:val="993366"/>
          <w:sz w:val="16"/>
          <w:lang w:eastAsia="en-GB"/>
        </w:rPr>
        <w:t>ENUMERATED</w:t>
      </w:r>
      <w:r w:rsidRPr="00DC2DCA">
        <w:rPr>
          <w:rFonts w:ascii="Courier New" w:eastAsia="Times New Roman" w:hAnsi="Courier New"/>
          <w:noProof/>
          <w:sz w:val="16"/>
          <w:lang w:eastAsia="en-GB"/>
        </w:rPr>
        <w:t xml:space="preserve"> {n2, n4}                                         </w:t>
      </w:r>
      <w:r w:rsidRPr="00DC2DCA">
        <w:rPr>
          <w:rFonts w:ascii="Courier New" w:eastAsia="Times New Roman" w:hAnsi="Courier New"/>
          <w:noProof/>
          <w:color w:val="993366"/>
          <w:sz w:val="16"/>
          <w:lang w:eastAsia="en-GB"/>
        </w:rPr>
        <w:t>OPTIONAL</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808080"/>
          <w:sz w:val="16"/>
          <w:lang w:eastAsia="en-GB"/>
        </w:rPr>
        <w:t>-- Need S</w:t>
      </w:r>
    </w:p>
    <w:p w14:paraId="17665CA8"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w:t>
      </w:r>
    </w:p>
    <w:p w14:paraId="4CFD49CF"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cri-RI-CQI                              </w:t>
      </w:r>
      <w:r w:rsidRPr="00DC2DCA">
        <w:rPr>
          <w:rFonts w:ascii="Courier New" w:eastAsia="Times New Roman" w:hAnsi="Courier New"/>
          <w:noProof/>
          <w:color w:val="993366"/>
          <w:sz w:val="16"/>
          <w:lang w:eastAsia="en-GB"/>
        </w:rPr>
        <w:t>NULL</w:t>
      </w:r>
      <w:r w:rsidRPr="00DC2DCA">
        <w:rPr>
          <w:rFonts w:ascii="Courier New" w:eastAsia="Times New Roman" w:hAnsi="Courier New"/>
          <w:noProof/>
          <w:sz w:val="16"/>
          <w:lang w:eastAsia="en-GB"/>
        </w:rPr>
        <w:t>,</w:t>
      </w:r>
    </w:p>
    <w:p w14:paraId="2C056D8E"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cri-RSRP                                </w:t>
      </w:r>
      <w:r w:rsidRPr="00DC2DCA">
        <w:rPr>
          <w:rFonts w:ascii="Courier New" w:eastAsia="Times New Roman" w:hAnsi="Courier New"/>
          <w:noProof/>
          <w:color w:val="993366"/>
          <w:sz w:val="16"/>
          <w:lang w:eastAsia="en-GB"/>
        </w:rPr>
        <w:t>NULL</w:t>
      </w:r>
      <w:r w:rsidRPr="00DC2DCA">
        <w:rPr>
          <w:rFonts w:ascii="Courier New" w:eastAsia="Times New Roman" w:hAnsi="Courier New"/>
          <w:noProof/>
          <w:sz w:val="16"/>
          <w:lang w:eastAsia="en-GB"/>
        </w:rPr>
        <w:t>,</w:t>
      </w:r>
    </w:p>
    <w:p w14:paraId="6748B4E1"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w:t>
      </w:r>
      <w:r w:rsidRPr="007D7875">
        <w:rPr>
          <w:rFonts w:ascii="Courier New" w:eastAsia="Times New Roman" w:hAnsi="Courier New"/>
          <w:noProof/>
          <w:sz w:val="16"/>
          <w:lang w:eastAsia="en-GB"/>
        </w:rPr>
        <w:t>ssb-Index-RSRP</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993366"/>
          <w:sz w:val="16"/>
          <w:lang w:eastAsia="en-GB"/>
        </w:rPr>
        <w:t>NULL</w:t>
      </w:r>
      <w:r w:rsidRPr="00DC2DCA">
        <w:rPr>
          <w:rFonts w:ascii="Courier New" w:eastAsia="Times New Roman" w:hAnsi="Courier New"/>
          <w:noProof/>
          <w:sz w:val="16"/>
          <w:lang w:eastAsia="en-GB"/>
        </w:rPr>
        <w:t>,</w:t>
      </w:r>
    </w:p>
    <w:p w14:paraId="6B5002D6"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cri-RI-LI-PMI-CQI                       </w:t>
      </w:r>
      <w:r w:rsidRPr="00DC2DCA">
        <w:rPr>
          <w:rFonts w:ascii="Courier New" w:eastAsia="Times New Roman" w:hAnsi="Courier New"/>
          <w:noProof/>
          <w:color w:val="993366"/>
          <w:sz w:val="16"/>
          <w:lang w:eastAsia="en-GB"/>
        </w:rPr>
        <w:t>NULL</w:t>
      </w:r>
    </w:p>
    <w:p w14:paraId="7789C98B" w14:textId="77777777" w:rsidR="007D7875"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w:t>
      </w:r>
    </w:p>
    <w:p w14:paraId="7C05D8CC" w14:textId="77777777" w:rsidR="007D7875" w:rsidRPr="00DC2DCA" w:rsidRDefault="007D7875" w:rsidP="00956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w:t>
      </w:r>
    </w:p>
    <w:p w14:paraId="075AFB54" w14:textId="77777777" w:rsidR="007D7875" w:rsidRDefault="007D7875" w:rsidP="00956080">
      <w:pPr>
        <w:jc w:val="both"/>
        <w:rPr>
          <w:lang w:eastAsia="ja-JP"/>
        </w:rPr>
      </w:pPr>
    </w:p>
    <w:p w14:paraId="48688AAD" w14:textId="77777777" w:rsidR="007D7875" w:rsidRPr="007D7875" w:rsidRDefault="007D7875" w:rsidP="00956080">
      <w:pPr>
        <w:pStyle w:val="TAL"/>
        <w:jc w:val="both"/>
        <w:rPr>
          <w:szCs w:val="22"/>
          <w:highlight w:val="yellow"/>
          <w:lang w:eastAsia="sv-SE"/>
        </w:rPr>
      </w:pPr>
      <w:r w:rsidRPr="007D7875">
        <w:rPr>
          <w:b/>
          <w:i/>
          <w:szCs w:val="22"/>
          <w:highlight w:val="yellow"/>
          <w:lang w:eastAsia="sv-SE"/>
        </w:rPr>
        <w:t>carrier</w:t>
      </w:r>
    </w:p>
    <w:p w14:paraId="6D9CDB6C" w14:textId="77777777" w:rsidR="007D7875" w:rsidRDefault="007D7875" w:rsidP="00956080">
      <w:pPr>
        <w:jc w:val="both"/>
        <w:rPr>
          <w:lang w:eastAsia="ja-JP"/>
        </w:rPr>
      </w:pPr>
      <w:r w:rsidRPr="007D7875">
        <w:rPr>
          <w:szCs w:val="22"/>
          <w:highlight w:val="yellow"/>
          <w:lang w:eastAsia="sv-SE"/>
        </w:rPr>
        <w:t xml:space="preserve">Indicates in which serving cell the </w:t>
      </w:r>
      <w:r w:rsidRPr="007D7875">
        <w:rPr>
          <w:i/>
          <w:highlight w:val="yellow"/>
          <w:lang w:eastAsia="sv-SE"/>
        </w:rPr>
        <w:t>CSI-ResourceConfig</w:t>
      </w:r>
      <w:r w:rsidRPr="007D7875">
        <w:rPr>
          <w:szCs w:val="22"/>
          <w:highlight w:val="yellow"/>
          <w:lang w:eastAsia="sv-SE"/>
        </w:rPr>
        <w:t xml:space="preserve"> indicated below are to be found. If the field is absent, the resources are on the same serving cell as this report configuration.</w:t>
      </w:r>
    </w:p>
    <w:p w14:paraId="359AB080" w14:textId="77777777" w:rsidR="007D7875" w:rsidRDefault="007D7875" w:rsidP="00956080">
      <w:pPr>
        <w:jc w:val="both"/>
        <w:rPr>
          <w:lang w:eastAsia="ja-JP"/>
        </w:rPr>
      </w:pPr>
      <w:r>
        <w:rPr>
          <w:rFonts w:hint="eastAsia"/>
          <w:lang w:eastAsia="ja-JP"/>
        </w:rPr>
        <w:t>--</w:t>
      </w:r>
      <w:r>
        <w:rPr>
          <w:lang w:eastAsia="ja-JP"/>
        </w:rPr>
        <w:t>--</w:t>
      </w:r>
    </w:p>
    <w:p w14:paraId="37669250" w14:textId="68AE3B4D" w:rsidR="007D7875" w:rsidRDefault="007D7875" w:rsidP="00956080">
      <w:pPr>
        <w:jc w:val="both"/>
        <w:rPr>
          <w:lang w:val="en-US" w:eastAsia="ja-JP"/>
        </w:rPr>
      </w:pPr>
      <w:r>
        <w:rPr>
          <w:rFonts w:hint="eastAsia"/>
          <w:lang w:val="en-US" w:eastAsia="ja-JP"/>
        </w:rPr>
        <w:t xml:space="preserve">According to this structure, NW can </w:t>
      </w:r>
      <w:r w:rsidR="000F2DF3">
        <w:rPr>
          <w:lang w:val="en-US" w:eastAsia="ja-JP"/>
        </w:rPr>
        <w:t>trigger aperiodic CSI report for the SCell to be activated on serving cell, e.g. SpCell.</w:t>
      </w:r>
    </w:p>
    <w:p w14:paraId="337F0FD3" w14:textId="1574F4B0" w:rsidR="000F2DF3" w:rsidRPr="000F2DF3" w:rsidRDefault="000F2DF3" w:rsidP="00956080">
      <w:pPr>
        <w:jc w:val="both"/>
        <w:rPr>
          <w:b/>
          <w:lang w:val="en-US" w:eastAsia="ja-JP"/>
        </w:rPr>
      </w:pPr>
      <w:r w:rsidRPr="000F2DF3">
        <w:rPr>
          <w:b/>
          <w:lang w:val="en-US" w:eastAsia="ja-JP"/>
        </w:rPr>
        <w:t xml:space="preserve">Observation 1: </w:t>
      </w:r>
      <w:r w:rsidRPr="000F2DF3">
        <w:rPr>
          <w:rFonts w:hint="eastAsia"/>
          <w:b/>
          <w:lang w:val="en-US" w:eastAsia="ja-JP"/>
        </w:rPr>
        <w:t xml:space="preserve">NW can </w:t>
      </w:r>
      <w:r w:rsidRPr="000F2DF3">
        <w:rPr>
          <w:b/>
          <w:lang w:val="en-US" w:eastAsia="ja-JP"/>
        </w:rPr>
        <w:t>trigger aperiodic CSI report for the SCell to be activated on serving cell, e.g. SpCell.</w:t>
      </w:r>
    </w:p>
    <w:p w14:paraId="42DBC9B2" w14:textId="3E22AFF7" w:rsidR="000F2DF3" w:rsidRDefault="00067731" w:rsidP="00956080">
      <w:pPr>
        <w:jc w:val="both"/>
        <w:rPr>
          <w:lang w:val="en-US" w:eastAsia="ja-JP"/>
        </w:rPr>
      </w:pPr>
      <w:r>
        <w:rPr>
          <w:lang w:val="en-US" w:eastAsia="ja-JP"/>
        </w:rPr>
        <w:lastRenderedPageBreak/>
        <w:t>Although it is difficult for NW to recognize the exact timing when UE completes the SCell activation and ready to send valid CSI,</w:t>
      </w:r>
      <w:r w:rsidR="000F2DF3">
        <w:rPr>
          <w:lang w:val="en-US" w:eastAsia="ja-JP"/>
        </w:rPr>
        <w:t xml:space="preserve"> </w:t>
      </w:r>
      <w:r>
        <w:rPr>
          <w:lang w:val="en-US" w:eastAsia="ja-JP"/>
        </w:rPr>
        <w:t xml:space="preserve">the delay can be treat as the part of activation delay. </w:t>
      </w:r>
      <w:r w:rsidR="00EE66CB">
        <w:rPr>
          <w:lang w:val="en-US" w:eastAsia="ja-JP"/>
        </w:rPr>
        <w:t>Since there is, more or less, timing gap between SCell activation completion timing on UE side and CSI reporting indication timing even if periodic/semi-persistent CSI reporting is used, the timing gap that of aperiodic CSI reporting scenario is not needed to be specialized.</w:t>
      </w:r>
    </w:p>
    <w:p w14:paraId="4E4733F9" w14:textId="28CFB13B" w:rsidR="00EE66CB" w:rsidRDefault="00EE66CB" w:rsidP="00956080">
      <w:pPr>
        <w:jc w:val="both"/>
        <w:rPr>
          <w:b/>
          <w:lang w:val="en-US" w:eastAsia="ja-JP"/>
        </w:rPr>
      </w:pPr>
      <w:r w:rsidRPr="00EE66CB">
        <w:rPr>
          <w:b/>
          <w:lang w:val="en-US" w:eastAsia="ja-JP"/>
        </w:rPr>
        <w:t>Observation 2: There is, more or less, timing gap between SCell activation completion timing on UE side and CSI reporting indication timing even if periodic/semi-persistent CSI reporting is used.</w:t>
      </w:r>
    </w:p>
    <w:p w14:paraId="42CEDE5A" w14:textId="65256EA6" w:rsidR="00EE66CB" w:rsidRPr="00EE66CB" w:rsidRDefault="00EE66CB" w:rsidP="00956080">
      <w:pPr>
        <w:jc w:val="both"/>
        <w:rPr>
          <w:lang w:val="en-US" w:eastAsia="ja-JP"/>
        </w:rPr>
      </w:pPr>
      <w:r>
        <w:rPr>
          <w:lang w:val="en-US" w:eastAsia="ja-JP"/>
        </w:rPr>
        <w:t xml:space="preserve">Based on above observations, NW can configure aperiodic CSI report to obtain valid CSI report for the SCell to be activated. Thus </w:t>
      </w:r>
      <w:r>
        <w:rPr>
          <w:lang w:eastAsia="ja-JP"/>
        </w:rPr>
        <w:t>a</w:t>
      </w:r>
      <w:r w:rsidRPr="0072739F">
        <w:rPr>
          <w:lang w:eastAsia="ja-JP"/>
        </w:rPr>
        <w:t>ny kind of reporting type can be used for the PUCCH SCell activation procedure.</w:t>
      </w:r>
    </w:p>
    <w:p w14:paraId="4C198169" w14:textId="5A3C4F87" w:rsidR="00543D19" w:rsidRPr="00332442" w:rsidRDefault="00332442" w:rsidP="00956080">
      <w:pPr>
        <w:jc w:val="both"/>
        <w:rPr>
          <w:b/>
          <w:lang w:val="en-US" w:eastAsia="ja-JP"/>
        </w:rPr>
      </w:pPr>
      <w:r w:rsidRPr="00332442">
        <w:rPr>
          <w:rFonts w:hint="eastAsia"/>
          <w:b/>
          <w:lang w:val="en-US" w:eastAsia="ja-JP"/>
        </w:rPr>
        <w:t xml:space="preserve">Proposal 1: </w:t>
      </w:r>
      <w:r w:rsidRPr="00332442">
        <w:rPr>
          <w:b/>
          <w:lang w:eastAsia="ja-JP"/>
        </w:rPr>
        <w:t>Any kind of</w:t>
      </w:r>
      <w:r w:rsidR="002064FA">
        <w:rPr>
          <w:b/>
          <w:lang w:eastAsia="ja-JP"/>
        </w:rPr>
        <w:t xml:space="preserve"> CSI</w:t>
      </w:r>
      <w:r w:rsidRPr="00332442">
        <w:rPr>
          <w:b/>
          <w:lang w:eastAsia="ja-JP"/>
        </w:rPr>
        <w:t xml:space="preserve"> reporting type can be used for the PUCCH SCell activation procedure.</w:t>
      </w:r>
    </w:p>
    <w:p w14:paraId="39608183" w14:textId="0B015423" w:rsidR="00997691" w:rsidRDefault="00332442" w:rsidP="00956080">
      <w:pPr>
        <w:pStyle w:val="1"/>
        <w:numPr>
          <w:ilvl w:val="1"/>
          <w:numId w:val="1"/>
        </w:numPr>
        <w:spacing w:after="120"/>
        <w:jc w:val="both"/>
        <w:rPr>
          <w:sz w:val="28"/>
          <w:lang w:eastAsia="ja-JP"/>
        </w:rPr>
      </w:pPr>
      <w:r>
        <w:rPr>
          <w:sz w:val="28"/>
          <w:lang w:val="en-US" w:eastAsia="ja-JP"/>
        </w:rPr>
        <w:t>B</w:t>
      </w:r>
      <w:r w:rsidRPr="00332442">
        <w:rPr>
          <w:sz w:val="28"/>
          <w:lang w:eastAsia="ja-JP"/>
        </w:rPr>
        <w:t>eam information (L1-RSRP measurement result) of PUCCH SCell for TCI determination</w:t>
      </w:r>
    </w:p>
    <w:p w14:paraId="08024533" w14:textId="707677ED" w:rsidR="001616C9" w:rsidRDefault="001616C9" w:rsidP="00956080">
      <w:pPr>
        <w:jc w:val="both"/>
        <w:rPr>
          <w:lang w:eastAsia="ja-JP"/>
        </w:rPr>
      </w:pPr>
      <w:r>
        <w:rPr>
          <w:rFonts w:hint="eastAsia"/>
          <w:lang w:eastAsia="ja-JP"/>
        </w:rPr>
        <w:t>T</w:t>
      </w:r>
      <w:r w:rsidR="00E45F4F">
        <w:rPr>
          <w:lang w:eastAsia="ja-JP"/>
        </w:rPr>
        <w:t xml:space="preserve">he issue </w:t>
      </w:r>
      <w:r w:rsidR="00702E17">
        <w:rPr>
          <w:lang w:eastAsia="ja-JP"/>
        </w:rPr>
        <w:t>w</w:t>
      </w:r>
      <w:r w:rsidR="00702E17" w:rsidRPr="00702E17">
        <w:rPr>
          <w:lang w:eastAsia="ja-JP"/>
        </w:rPr>
        <w:t>hether the beam information (L1-RSRP measurement result) of PUCCH SCell for TCI determination is needed or not for unknown cell</w:t>
      </w:r>
      <w:r w:rsidR="00E45F4F">
        <w:rPr>
          <w:lang w:eastAsia="ja-JP"/>
        </w:rPr>
        <w:t xml:space="preserve"> </w:t>
      </w:r>
      <w:r w:rsidR="00E03BE8">
        <w:rPr>
          <w:lang w:eastAsia="ja-JP"/>
        </w:rPr>
        <w:t>has been discussed as the part of beam information discussion. Now we have 3</w:t>
      </w:r>
      <w:r w:rsidR="00E45F4F">
        <w:rPr>
          <w:lang w:eastAsia="ja-JP"/>
        </w:rPr>
        <w:t xml:space="preserve"> options as follows:</w:t>
      </w:r>
    </w:p>
    <w:p w14:paraId="7A49936A" w14:textId="77777777" w:rsidR="00E03BE8" w:rsidRPr="001C291C" w:rsidRDefault="00E03BE8" w:rsidP="00956080">
      <w:pPr>
        <w:numPr>
          <w:ilvl w:val="0"/>
          <w:numId w:val="8"/>
        </w:numPr>
        <w:jc w:val="both"/>
        <w:rPr>
          <w:lang w:val="en-US" w:eastAsia="ja-JP"/>
        </w:rPr>
      </w:pPr>
      <w:r w:rsidRPr="001C291C">
        <w:rPr>
          <w:lang w:eastAsia="ja-JP"/>
        </w:rPr>
        <w:t>Option 1:</w:t>
      </w:r>
    </w:p>
    <w:p w14:paraId="5764791B" w14:textId="77777777" w:rsidR="00E03BE8" w:rsidRPr="00C244BF" w:rsidRDefault="00E03BE8" w:rsidP="00956080">
      <w:pPr>
        <w:pStyle w:val="afc"/>
        <w:numPr>
          <w:ilvl w:val="1"/>
          <w:numId w:val="8"/>
        </w:numPr>
        <w:overflowPunct/>
        <w:autoSpaceDE/>
        <w:autoSpaceDN/>
        <w:adjustRightInd/>
        <w:spacing w:after="120"/>
        <w:contextualSpacing w:val="0"/>
        <w:jc w:val="both"/>
        <w:textAlignment w:val="auto"/>
        <w:rPr>
          <w:rFonts w:eastAsia="SimSun"/>
          <w:sz w:val="21"/>
          <w:szCs w:val="24"/>
          <w:lang w:eastAsia="zh-CN"/>
        </w:rPr>
      </w:pPr>
      <w:r w:rsidRPr="00C244BF">
        <w:rPr>
          <w:rFonts w:eastAsia="SimSun"/>
          <w:sz w:val="21"/>
          <w:szCs w:val="24"/>
          <w:lang w:eastAsia="zh-CN"/>
        </w:rPr>
        <w:t>S</w:t>
      </w:r>
      <w:r w:rsidRPr="00C244BF">
        <w:rPr>
          <w:rFonts w:eastAsia="SimSun" w:hint="eastAsia"/>
          <w:sz w:val="21"/>
          <w:szCs w:val="24"/>
          <w:lang w:eastAsia="zh-CN"/>
        </w:rPr>
        <w:t xml:space="preserve">ame as the beam information indication for </w:t>
      </w:r>
      <w:r w:rsidRPr="00C244BF">
        <w:rPr>
          <w:rFonts w:eastAsia="SimSun"/>
          <w:sz w:val="21"/>
          <w:szCs w:val="24"/>
          <w:lang w:eastAsia="zh-CN"/>
        </w:rPr>
        <w:t>determining</w:t>
      </w:r>
      <w:r w:rsidRPr="00C244BF">
        <w:rPr>
          <w:rFonts w:eastAsia="SimSun" w:hint="eastAsia"/>
          <w:sz w:val="21"/>
          <w:szCs w:val="24"/>
          <w:lang w:eastAsia="zh-CN"/>
        </w:rPr>
        <w:t xml:space="preserve"> the associated SSB in PDCCH order for RA. </w:t>
      </w:r>
    </w:p>
    <w:p w14:paraId="4486F074" w14:textId="77777777" w:rsidR="00E03BE8" w:rsidRPr="00C244BF" w:rsidRDefault="00E03BE8" w:rsidP="00956080">
      <w:pPr>
        <w:pStyle w:val="afc"/>
        <w:numPr>
          <w:ilvl w:val="1"/>
          <w:numId w:val="8"/>
        </w:numPr>
        <w:overflowPunct/>
        <w:autoSpaceDE/>
        <w:autoSpaceDN/>
        <w:adjustRightInd/>
        <w:spacing w:after="120"/>
        <w:contextualSpacing w:val="0"/>
        <w:jc w:val="both"/>
        <w:textAlignment w:val="auto"/>
        <w:rPr>
          <w:sz w:val="21"/>
          <w:lang w:val="pl-PL" w:eastAsia="zh-CN"/>
        </w:rPr>
      </w:pPr>
      <w:r w:rsidRPr="00C244BF">
        <w:rPr>
          <w:sz w:val="21"/>
          <w:lang w:val="pl-PL" w:eastAsia="zh-CN"/>
        </w:rPr>
        <w:t>If the target PUCCH Scell is unknown cell in FR2:</w:t>
      </w:r>
    </w:p>
    <w:p w14:paraId="07C35E59" w14:textId="77777777" w:rsidR="00E03BE8" w:rsidRPr="00C244BF" w:rsidRDefault="00E03BE8" w:rsidP="00956080">
      <w:pPr>
        <w:pStyle w:val="afc"/>
        <w:numPr>
          <w:ilvl w:val="2"/>
          <w:numId w:val="8"/>
        </w:numPr>
        <w:overflowPunct/>
        <w:autoSpaceDE/>
        <w:autoSpaceDN/>
        <w:adjustRightInd/>
        <w:spacing w:after="120"/>
        <w:contextualSpacing w:val="0"/>
        <w:jc w:val="both"/>
        <w:textAlignment w:val="auto"/>
        <w:rPr>
          <w:sz w:val="21"/>
          <w:lang w:val="pl-PL" w:eastAsia="zh-CN"/>
        </w:rPr>
      </w:pPr>
      <w:r w:rsidRPr="00C244BF">
        <w:rPr>
          <w:sz w:val="21"/>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14:paraId="6D072564" w14:textId="77777777" w:rsidR="00E03BE8" w:rsidRPr="00C244BF" w:rsidRDefault="00E03BE8" w:rsidP="00956080">
      <w:pPr>
        <w:pStyle w:val="afc"/>
        <w:numPr>
          <w:ilvl w:val="2"/>
          <w:numId w:val="8"/>
        </w:numPr>
        <w:overflowPunct/>
        <w:autoSpaceDE/>
        <w:autoSpaceDN/>
        <w:adjustRightInd/>
        <w:spacing w:after="120"/>
        <w:contextualSpacing w:val="0"/>
        <w:jc w:val="both"/>
        <w:textAlignment w:val="auto"/>
        <w:rPr>
          <w:sz w:val="21"/>
          <w:lang w:val="pl-PL" w:eastAsia="zh-CN"/>
        </w:rPr>
      </w:pPr>
      <w:r w:rsidRPr="00C244BF">
        <w:rPr>
          <w:sz w:val="21"/>
          <w:lang w:val="pl-PL" w:eastAsia="zh-CN"/>
        </w:rPr>
        <w:t>Otherwise, need to indicate the beam information of PUCCH Scell to network for TCI determination.</w:t>
      </w:r>
    </w:p>
    <w:p w14:paraId="46325BD9" w14:textId="77777777" w:rsidR="00E03BE8" w:rsidRPr="00C244BF" w:rsidRDefault="00E03BE8" w:rsidP="00956080">
      <w:pPr>
        <w:pStyle w:val="afc"/>
        <w:numPr>
          <w:ilvl w:val="1"/>
          <w:numId w:val="8"/>
        </w:numPr>
        <w:overflowPunct/>
        <w:autoSpaceDE/>
        <w:autoSpaceDN/>
        <w:adjustRightInd/>
        <w:spacing w:after="120"/>
        <w:contextualSpacing w:val="0"/>
        <w:jc w:val="both"/>
        <w:textAlignment w:val="auto"/>
        <w:rPr>
          <w:sz w:val="21"/>
          <w:lang w:val="pl-PL" w:eastAsia="zh-CN"/>
        </w:rPr>
      </w:pPr>
      <w:r w:rsidRPr="00C244BF">
        <w:rPr>
          <w:sz w:val="21"/>
          <w:lang w:val="pl-PL" w:eastAsia="zh-CN"/>
        </w:rPr>
        <w:t>If the target PUCCH Scell is unknown cell in FR1:</w:t>
      </w:r>
    </w:p>
    <w:p w14:paraId="37CF4319" w14:textId="77777777" w:rsidR="00E03BE8" w:rsidRDefault="00E03BE8" w:rsidP="00956080">
      <w:pPr>
        <w:pStyle w:val="afc"/>
        <w:numPr>
          <w:ilvl w:val="2"/>
          <w:numId w:val="8"/>
        </w:numPr>
        <w:overflowPunct/>
        <w:autoSpaceDE/>
        <w:autoSpaceDN/>
        <w:adjustRightInd/>
        <w:spacing w:after="120"/>
        <w:contextualSpacing w:val="0"/>
        <w:jc w:val="both"/>
        <w:textAlignment w:val="auto"/>
        <w:rPr>
          <w:sz w:val="21"/>
          <w:lang w:val="pl-PL" w:eastAsia="zh-CN"/>
        </w:rPr>
      </w:pPr>
      <w:r w:rsidRPr="00C244BF">
        <w:rPr>
          <w:sz w:val="21"/>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14:paraId="18AB58FC" w14:textId="35D497C5" w:rsidR="00E03BE8" w:rsidRPr="00E03BE8" w:rsidRDefault="00E03BE8" w:rsidP="00956080">
      <w:pPr>
        <w:pStyle w:val="afc"/>
        <w:numPr>
          <w:ilvl w:val="2"/>
          <w:numId w:val="8"/>
        </w:numPr>
        <w:overflowPunct/>
        <w:autoSpaceDE/>
        <w:autoSpaceDN/>
        <w:adjustRightInd/>
        <w:spacing w:after="120"/>
        <w:contextualSpacing w:val="0"/>
        <w:jc w:val="both"/>
        <w:textAlignment w:val="auto"/>
        <w:rPr>
          <w:sz w:val="21"/>
          <w:lang w:val="pl-PL" w:eastAsia="zh-CN"/>
        </w:rPr>
      </w:pPr>
      <w:r w:rsidRPr="00E03BE8">
        <w:rPr>
          <w:sz w:val="21"/>
          <w:lang w:val="pl-PL" w:eastAsia="zh-CN"/>
        </w:rPr>
        <w:t>Otherwise, need to indicate the beam information of PUCCH Scell to network for TCI determination.</w:t>
      </w:r>
    </w:p>
    <w:p w14:paraId="3D757FC8" w14:textId="2546655D" w:rsidR="00E03BE8" w:rsidRPr="001C291C" w:rsidRDefault="00E03BE8" w:rsidP="00956080">
      <w:pPr>
        <w:numPr>
          <w:ilvl w:val="0"/>
          <w:numId w:val="8"/>
        </w:numPr>
        <w:jc w:val="both"/>
        <w:rPr>
          <w:lang w:val="en-US" w:eastAsia="ja-JP"/>
        </w:rPr>
      </w:pPr>
      <w:r>
        <w:rPr>
          <w:lang w:eastAsia="ja-JP"/>
        </w:rPr>
        <w:t>Option 2:</w:t>
      </w:r>
    </w:p>
    <w:p w14:paraId="5FB3FC3D" w14:textId="39282BD9" w:rsidR="00E03BE8" w:rsidRPr="001C291C" w:rsidRDefault="00E03BE8" w:rsidP="00956080">
      <w:pPr>
        <w:numPr>
          <w:ilvl w:val="1"/>
          <w:numId w:val="8"/>
        </w:numPr>
        <w:jc w:val="both"/>
        <w:rPr>
          <w:lang w:val="en-US" w:eastAsia="ja-JP"/>
        </w:rPr>
      </w:pPr>
      <w:r w:rsidRPr="00C244BF">
        <w:rPr>
          <w:rFonts w:eastAsiaTheme="minorEastAsia"/>
          <w:sz w:val="21"/>
          <w:lang w:eastAsia="zh-CN"/>
        </w:rPr>
        <w:t>Beam information is need for unknown PUCCH Scell activation for TCI determination for both valid TA and invalid TA and both FR1 and FR2.</w:t>
      </w:r>
    </w:p>
    <w:p w14:paraId="6290E242" w14:textId="77777777" w:rsidR="00E03BE8" w:rsidRDefault="00E03BE8" w:rsidP="00956080">
      <w:pPr>
        <w:numPr>
          <w:ilvl w:val="0"/>
          <w:numId w:val="8"/>
        </w:numPr>
        <w:jc w:val="both"/>
        <w:rPr>
          <w:lang w:val="en-US" w:eastAsia="ja-JP"/>
        </w:rPr>
      </w:pPr>
      <w:r>
        <w:rPr>
          <w:lang w:eastAsia="ja-JP"/>
        </w:rPr>
        <w:t>Option 3:</w:t>
      </w:r>
    </w:p>
    <w:p w14:paraId="0BE3BF4E" w14:textId="7BF34E51" w:rsidR="00E03BE8" w:rsidRPr="00E03BE8" w:rsidRDefault="00E03BE8" w:rsidP="00956080">
      <w:pPr>
        <w:numPr>
          <w:ilvl w:val="1"/>
          <w:numId w:val="8"/>
        </w:numPr>
        <w:jc w:val="both"/>
        <w:rPr>
          <w:lang w:val="en-US" w:eastAsia="ja-JP"/>
        </w:rPr>
      </w:pPr>
      <w:r w:rsidRPr="00C244BF">
        <w:rPr>
          <w:rFonts w:eastAsiaTheme="minorEastAsia"/>
          <w:sz w:val="21"/>
          <w:lang w:eastAsia="zh-CN"/>
        </w:rPr>
        <w:t>Beam information is need for unknown PUCCH Scell activation for TCI determination for both valid TA and invalid TA.</w:t>
      </w:r>
    </w:p>
    <w:p w14:paraId="6BB0FA18" w14:textId="666D3EC6" w:rsidR="00EE7C21" w:rsidRDefault="002064FA" w:rsidP="00956080">
      <w:pPr>
        <w:jc w:val="both"/>
        <w:rPr>
          <w:lang w:eastAsia="ja-JP"/>
        </w:rPr>
      </w:pPr>
      <w:r>
        <w:rPr>
          <w:rFonts w:hint="eastAsia"/>
          <w:lang w:eastAsia="ja-JP"/>
        </w:rPr>
        <w:t xml:space="preserve">These three options seem to state same view, which is </w:t>
      </w:r>
      <w:r>
        <w:rPr>
          <w:lang w:eastAsia="ja-JP"/>
        </w:rPr>
        <w:t xml:space="preserve">“beam information is needed for unknown cell”. </w:t>
      </w:r>
      <w:r w:rsidR="00EE7C21">
        <w:rPr>
          <w:lang w:eastAsia="ja-JP"/>
        </w:rPr>
        <w:t xml:space="preserve">Therefore generally </w:t>
      </w:r>
      <w:r w:rsidR="00EE7C21" w:rsidRPr="00702E17">
        <w:rPr>
          <w:lang w:eastAsia="ja-JP"/>
        </w:rPr>
        <w:t>beam information (L1-RSRP measurement result) of PUCCH SCell for TCI determination is needed</w:t>
      </w:r>
      <w:r w:rsidR="00EE7C21">
        <w:rPr>
          <w:lang w:eastAsia="ja-JP"/>
        </w:rPr>
        <w:t xml:space="preserve"> and then Option 1 can be the starting point for specification detail.</w:t>
      </w:r>
    </w:p>
    <w:p w14:paraId="080E252C" w14:textId="3871B79D" w:rsidR="00EE7C21" w:rsidRPr="00EE7C21" w:rsidRDefault="00EE7C21" w:rsidP="00956080">
      <w:pPr>
        <w:jc w:val="both"/>
        <w:rPr>
          <w:b/>
          <w:lang w:eastAsia="ja-JP"/>
        </w:rPr>
      </w:pPr>
      <w:r w:rsidRPr="00EE7C21">
        <w:rPr>
          <w:b/>
          <w:lang w:eastAsia="ja-JP"/>
        </w:rPr>
        <w:t>Proposal 2: The beam information (L1-RSRP measurement result) of PUCCH SCell for TCI determination is needed for unknown cell.</w:t>
      </w:r>
    </w:p>
    <w:p w14:paraId="7D9DDC52" w14:textId="51974058" w:rsidR="00EE7C21" w:rsidRDefault="00EE7C21" w:rsidP="00956080">
      <w:pPr>
        <w:jc w:val="both"/>
        <w:rPr>
          <w:b/>
          <w:lang w:eastAsia="ja-JP"/>
        </w:rPr>
      </w:pPr>
      <w:r w:rsidRPr="00EE7C21">
        <w:rPr>
          <w:b/>
          <w:lang w:eastAsia="ja-JP"/>
        </w:rPr>
        <w:t xml:space="preserve">Proposal 3: </w:t>
      </w:r>
      <w:r>
        <w:rPr>
          <w:b/>
          <w:lang w:eastAsia="ja-JP"/>
        </w:rPr>
        <w:t>Followings should be the starting point for specification detail:</w:t>
      </w:r>
    </w:p>
    <w:p w14:paraId="4D6F8EF6" w14:textId="77777777" w:rsidR="00EE7C21" w:rsidRPr="00EE7C21" w:rsidRDefault="00EE7C21" w:rsidP="00956080">
      <w:pPr>
        <w:pStyle w:val="afc"/>
        <w:numPr>
          <w:ilvl w:val="0"/>
          <w:numId w:val="8"/>
        </w:numPr>
        <w:overflowPunct/>
        <w:autoSpaceDE/>
        <w:autoSpaceDN/>
        <w:adjustRightInd/>
        <w:spacing w:after="120"/>
        <w:contextualSpacing w:val="0"/>
        <w:jc w:val="both"/>
        <w:textAlignment w:val="auto"/>
        <w:rPr>
          <w:rFonts w:eastAsia="SimSun"/>
          <w:b/>
          <w:sz w:val="21"/>
          <w:szCs w:val="24"/>
          <w:lang w:eastAsia="zh-CN"/>
        </w:rPr>
      </w:pPr>
      <w:r w:rsidRPr="00EE7C21">
        <w:rPr>
          <w:rFonts w:eastAsia="SimSun"/>
          <w:b/>
          <w:sz w:val="21"/>
          <w:szCs w:val="24"/>
          <w:lang w:eastAsia="zh-CN"/>
        </w:rPr>
        <w:t>S</w:t>
      </w:r>
      <w:r w:rsidRPr="00EE7C21">
        <w:rPr>
          <w:rFonts w:eastAsia="SimSun" w:hint="eastAsia"/>
          <w:b/>
          <w:sz w:val="21"/>
          <w:szCs w:val="24"/>
          <w:lang w:eastAsia="zh-CN"/>
        </w:rPr>
        <w:t xml:space="preserve">ame as the beam information indication for </w:t>
      </w:r>
      <w:r w:rsidRPr="00EE7C21">
        <w:rPr>
          <w:rFonts w:eastAsia="SimSun"/>
          <w:b/>
          <w:sz w:val="21"/>
          <w:szCs w:val="24"/>
          <w:lang w:eastAsia="zh-CN"/>
        </w:rPr>
        <w:t>determining</w:t>
      </w:r>
      <w:r w:rsidRPr="00EE7C21">
        <w:rPr>
          <w:rFonts w:eastAsia="SimSun" w:hint="eastAsia"/>
          <w:b/>
          <w:sz w:val="21"/>
          <w:szCs w:val="24"/>
          <w:lang w:eastAsia="zh-CN"/>
        </w:rPr>
        <w:t xml:space="preserve"> the associated SSB in PDCCH order for RA. </w:t>
      </w:r>
    </w:p>
    <w:p w14:paraId="4BCC634F" w14:textId="77777777" w:rsidR="00EE7C21" w:rsidRPr="00EE7C21" w:rsidRDefault="00EE7C21" w:rsidP="00956080">
      <w:pPr>
        <w:pStyle w:val="afc"/>
        <w:numPr>
          <w:ilvl w:val="0"/>
          <w:numId w:val="8"/>
        </w:numPr>
        <w:overflowPunct/>
        <w:autoSpaceDE/>
        <w:autoSpaceDN/>
        <w:adjustRightInd/>
        <w:spacing w:after="120"/>
        <w:contextualSpacing w:val="0"/>
        <w:jc w:val="both"/>
        <w:textAlignment w:val="auto"/>
        <w:rPr>
          <w:b/>
          <w:sz w:val="21"/>
          <w:lang w:val="pl-PL" w:eastAsia="zh-CN"/>
        </w:rPr>
      </w:pPr>
      <w:r w:rsidRPr="00EE7C21">
        <w:rPr>
          <w:b/>
          <w:sz w:val="21"/>
          <w:lang w:val="pl-PL" w:eastAsia="zh-CN"/>
        </w:rPr>
        <w:lastRenderedPageBreak/>
        <w:t>If the target PUCCH Scell is unknown cell in FR2:</w:t>
      </w:r>
    </w:p>
    <w:p w14:paraId="7B0AB5C5" w14:textId="77777777" w:rsidR="00EE7C21" w:rsidRPr="00EE7C21" w:rsidRDefault="00EE7C21" w:rsidP="00956080">
      <w:pPr>
        <w:pStyle w:val="afc"/>
        <w:numPr>
          <w:ilvl w:val="1"/>
          <w:numId w:val="8"/>
        </w:numPr>
        <w:overflowPunct/>
        <w:autoSpaceDE/>
        <w:autoSpaceDN/>
        <w:adjustRightInd/>
        <w:spacing w:after="120"/>
        <w:contextualSpacing w:val="0"/>
        <w:jc w:val="both"/>
        <w:textAlignment w:val="auto"/>
        <w:rPr>
          <w:b/>
          <w:sz w:val="21"/>
          <w:lang w:val="pl-PL" w:eastAsia="zh-CN"/>
        </w:rPr>
      </w:pPr>
      <w:r w:rsidRPr="00EE7C21">
        <w:rPr>
          <w:b/>
          <w:sz w:val="21"/>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14:paraId="64EC523B" w14:textId="77777777" w:rsidR="00EE7C21" w:rsidRPr="00EE7C21" w:rsidRDefault="00EE7C21" w:rsidP="00956080">
      <w:pPr>
        <w:pStyle w:val="afc"/>
        <w:numPr>
          <w:ilvl w:val="1"/>
          <w:numId w:val="8"/>
        </w:numPr>
        <w:overflowPunct/>
        <w:autoSpaceDE/>
        <w:autoSpaceDN/>
        <w:adjustRightInd/>
        <w:spacing w:after="120"/>
        <w:contextualSpacing w:val="0"/>
        <w:jc w:val="both"/>
        <w:textAlignment w:val="auto"/>
        <w:rPr>
          <w:b/>
          <w:sz w:val="21"/>
          <w:lang w:val="pl-PL" w:eastAsia="zh-CN"/>
        </w:rPr>
      </w:pPr>
      <w:r w:rsidRPr="00EE7C21">
        <w:rPr>
          <w:b/>
          <w:sz w:val="21"/>
          <w:lang w:val="pl-PL" w:eastAsia="zh-CN"/>
        </w:rPr>
        <w:t>Otherwise, need to indicate the beam information of PUCCH Scell to network for TCI determination.</w:t>
      </w:r>
    </w:p>
    <w:p w14:paraId="591B9173" w14:textId="77777777" w:rsidR="00EE7C21" w:rsidRPr="00EE7C21" w:rsidRDefault="00EE7C21" w:rsidP="00956080">
      <w:pPr>
        <w:pStyle w:val="afc"/>
        <w:numPr>
          <w:ilvl w:val="0"/>
          <w:numId w:val="8"/>
        </w:numPr>
        <w:overflowPunct/>
        <w:autoSpaceDE/>
        <w:autoSpaceDN/>
        <w:adjustRightInd/>
        <w:spacing w:after="120"/>
        <w:contextualSpacing w:val="0"/>
        <w:jc w:val="both"/>
        <w:textAlignment w:val="auto"/>
        <w:rPr>
          <w:b/>
          <w:sz w:val="21"/>
          <w:lang w:val="pl-PL" w:eastAsia="zh-CN"/>
        </w:rPr>
      </w:pPr>
      <w:r w:rsidRPr="00EE7C21">
        <w:rPr>
          <w:b/>
          <w:sz w:val="21"/>
          <w:lang w:val="pl-PL" w:eastAsia="zh-CN"/>
        </w:rPr>
        <w:t>If the target PUCCH Scell is unknown cell in FR1:</w:t>
      </w:r>
    </w:p>
    <w:p w14:paraId="2DC17C61" w14:textId="77777777" w:rsidR="00EE7C21" w:rsidRPr="00EE7C21" w:rsidRDefault="00EE7C21" w:rsidP="00956080">
      <w:pPr>
        <w:pStyle w:val="afc"/>
        <w:numPr>
          <w:ilvl w:val="1"/>
          <w:numId w:val="8"/>
        </w:numPr>
        <w:overflowPunct/>
        <w:autoSpaceDE/>
        <w:autoSpaceDN/>
        <w:adjustRightInd/>
        <w:spacing w:after="120"/>
        <w:contextualSpacing w:val="0"/>
        <w:jc w:val="both"/>
        <w:textAlignment w:val="auto"/>
        <w:rPr>
          <w:b/>
          <w:sz w:val="21"/>
          <w:lang w:val="pl-PL" w:eastAsia="zh-CN"/>
        </w:rPr>
      </w:pPr>
      <w:r w:rsidRPr="00EE7C21">
        <w:rPr>
          <w:b/>
          <w:sz w:val="21"/>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14:paraId="328C50C7" w14:textId="0DDB365E" w:rsidR="00EE7C21" w:rsidRPr="00EE7C21" w:rsidRDefault="00EE7C21" w:rsidP="00956080">
      <w:pPr>
        <w:pStyle w:val="afc"/>
        <w:numPr>
          <w:ilvl w:val="1"/>
          <w:numId w:val="8"/>
        </w:numPr>
        <w:overflowPunct/>
        <w:autoSpaceDE/>
        <w:autoSpaceDN/>
        <w:adjustRightInd/>
        <w:spacing w:after="120"/>
        <w:contextualSpacing w:val="0"/>
        <w:jc w:val="both"/>
        <w:textAlignment w:val="auto"/>
        <w:rPr>
          <w:b/>
          <w:sz w:val="21"/>
          <w:lang w:val="pl-PL" w:eastAsia="zh-CN"/>
        </w:rPr>
      </w:pPr>
      <w:r w:rsidRPr="00EE7C21">
        <w:rPr>
          <w:b/>
          <w:sz w:val="21"/>
          <w:lang w:val="pl-PL" w:eastAsia="zh-CN"/>
        </w:rPr>
        <w:t>Otherwise, need to indicate the beam information of PUCCH Scell to network for TCI determination.</w:t>
      </w:r>
    </w:p>
    <w:p w14:paraId="24DA4DD2" w14:textId="177F6C22" w:rsidR="0078499B" w:rsidRDefault="00EE7C21" w:rsidP="00956080">
      <w:pPr>
        <w:pStyle w:val="1"/>
        <w:numPr>
          <w:ilvl w:val="1"/>
          <w:numId w:val="1"/>
        </w:numPr>
        <w:spacing w:after="120"/>
        <w:jc w:val="both"/>
        <w:rPr>
          <w:sz w:val="28"/>
          <w:lang w:eastAsia="ja-JP"/>
        </w:rPr>
      </w:pPr>
      <w:r w:rsidRPr="00EE7C21">
        <w:rPr>
          <w:sz w:val="28"/>
          <w:lang w:eastAsia="ja-JP"/>
        </w:rPr>
        <w:t>PUCCH Scell activation delay requirement for invalid TA case</w:t>
      </w:r>
    </w:p>
    <w:p w14:paraId="7E7414C0" w14:textId="1011DE18" w:rsidR="00281D6A" w:rsidRDefault="00281D6A" w:rsidP="00956080">
      <w:pPr>
        <w:jc w:val="both"/>
        <w:rPr>
          <w:lang w:eastAsia="ja-JP"/>
        </w:rPr>
      </w:pPr>
      <w:r>
        <w:rPr>
          <w:rFonts w:hint="eastAsia"/>
          <w:lang w:eastAsia="ja-JP"/>
        </w:rPr>
        <w:t xml:space="preserve">For </w:t>
      </w:r>
      <w:r w:rsidR="00EE7C21">
        <w:rPr>
          <w:lang w:eastAsia="ja-JP"/>
        </w:rPr>
        <w:t>in</w:t>
      </w:r>
      <w:r>
        <w:rPr>
          <w:rFonts w:hint="eastAsia"/>
          <w:lang w:eastAsia="ja-JP"/>
        </w:rPr>
        <w:t xml:space="preserve">valid TA case, </w:t>
      </w:r>
      <w:r w:rsidR="00EE7C21">
        <w:rPr>
          <w:lang w:eastAsia="ja-JP"/>
        </w:rPr>
        <w:t>we still have following four options</w:t>
      </w:r>
      <w:r w:rsidR="004409DE">
        <w:rPr>
          <w:lang w:eastAsia="ja-JP"/>
        </w:rPr>
        <w:t>:</w:t>
      </w:r>
    </w:p>
    <w:p w14:paraId="1881EDDA" w14:textId="1E59AA5B" w:rsidR="00EE7C21" w:rsidRPr="00C244BF" w:rsidRDefault="00EE7C21" w:rsidP="00956080">
      <w:pPr>
        <w:pStyle w:val="afc"/>
        <w:numPr>
          <w:ilvl w:val="0"/>
          <w:numId w:val="17"/>
        </w:numPr>
        <w:overflowPunct/>
        <w:autoSpaceDE/>
        <w:autoSpaceDN/>
        <w:adjustRightInd/>
        <w:spacing w:after="120"/>
        <w:ind w:left="720"/>
        <w:contextualSpacing w:val="0"/>
        <w:jc w:val="both"/>
        <w:textAlignment w:val="auto"/>
        <w:rPr>
          <w:rFonts w:eastAsia="SimSun"/>
          <w:sz w:val="21"/>
          <w:szCs w:val="24"/>
          <w:lang w:eastAsia="zh-CN"/>
        </w:rPr>
      </w:pPr>
      <w:r w:rsidRPr="00C244BF">
        <w:rPr>
          <w:rFonts w:eastAsia="SimSun" w:hint="eastAsia"/>
          <w:sz w:val="21"/>
          <w:szCs w:val="24"/>
          <w:lang w:eastAsia="zh-CN"/>
        </w:rPr>
        <w:t>Option 1</w:t>
      </w:r>
      <w:r>
        <w:rPr>
          <w:rFonts w:eastAsia="SimSun"/>
          <w:sz w:val="21"/>
          <w:szCs w:val="24"/>
          <w:lang w:eastAsia="zh-CN"/>
        </w:rPr>
        <w:t>:</w:t>
      </w:r>
    </w:p>
    <w:p w14:paraId="4B8E8156" w14:textId="77777777" w:rsidR="00EE7C21" w:rsidRPr="00C244BF" w:rsidRDefault="00EE7C21" w:rsidP="00956080">
      <w:pPr>
        <w:pStyle w:val="afc"/>
        <w:numPr>
          <w:ilvl w:val="1"/>
          <w:numId w:val="17"/>
        </w:numPr>
        <w:overflowPunct/>
        <w:autoSpaceDE/>
        <w:autoSpaceDN/>
        <w:adjustRightInd/>
        <w:spacing w:after="120"/>
        <w:contextualSpacing w:val="0"/>
        <w:jc w:val="both"/>
        <w:textAlignment w:val="auto"/>
        <w:rPr>
          <w:rFonts w:eastAsia="SimSun"/>
          <w:sz w:val="21"/>
          <w:szCs w:val="24"/>
          <w:lang w:eastAsia="zh-CN"/>
        </w:rPr>
      </w:pPr>
      <w:r w:rsidRPr="00C244BF">
        <w:rPr>
          <w:rFonts w:eastAsiaTheme="minorEastAsia"/>
          <w:sz w:val="21"/>
          <w:lang w:val="pl-PL"/>
        </w:rPr>
        <w:t>Delay = (( T</w:t>
      </w:r>
      <w:r w:rsidRPr="00C244BF">
        <w:rPr>
          <w:rFonts w:eastAsiaTheme="minorEastAsia"/>
          <w:sz w:val="21"/>
          <w:vertAlign w:val="subscript"/>
          <w:lang w:val="pl-PL"/>
        </w:rPr>
        <w:t>HARQ</w:t>
      </w:r>
      <w:r w:rsidRPr="00C244BF">
        <w:rPr>
          <w:rFonts w:eastAsiaTheme="minorEastAsia"/>
          <w:sz w:val="21"/>
          <w:lang w:val="pl-PL"/>
        </w:rPr>
        <w:t xml:space="preserve"> + T</w:t>
      </w:r>
      <w:r w:rsidRPr="00C244BF">
        <w:rPr>
          <w:rFonts w:eastAsiaTheme="minorEastAsia"/>
          <w:sz w:val="21"/>
          <w:vertAlign w:val="subscript"/>
          <w:lang w:val="pl-PL"/>
        </w:rPr>
        <w:t>activation_time</w:t>
      </w:r>
      <w:r w:rsidRPr="00C244BF">
        <w:rPr>
          <w:rFonts w:eastAsiaTheme="minorEastAsia" w:hint="eastAsia"/>
          <w:sz w:val="21"/>
          <w:lang w:val="pl-PL" w:eastAsia="zh-CN"/>
        </w:rPr>
        <w:t xml:space="preserve"> </w:t>
      </w:r>
      <w:r w:rsidRPr="00C244BF">
        <w:rPr>
          <w:rFonts w:eastAsiaTheme="minorEastAsia"/>
          <w:sz w:val="21"/>
          <w:lang w:val="pl-PL"/>
        </w:rPr>
        <w:t>+ T</w:t>
      </w:r>
      <w:r w:rsidRPr="00C244BF">
        <w:rPr>
          <w:rFonts w:eastAsiaTheme="minorEastAsia"/>
          <w:sz w:val="21"/>
          <w:vertAlign w:val="subscript"/>
          <w:lang w:val="pl-PL"/>
        </w:rPr>
        <w:t>CSI_Reporting</w:t>
      </w:r>
      <w:r w:rsidRPr="00C244BF">
        <w:rPr>
          <w:rFonts w:eastAsiaTheme="minorEastAsia"/>
          <w:sz w:val="21"/>
          <w:lang w:val="pl-PL"/>
        </w:rPr>
        <w:t xml:space="preserve"> + T</w:t>
      </w:r>
      <w:r w:rsidRPr="00C244BF">
        <w:rPr>
          <w:rFonts w:eastAsiaTheme="minorEastAsia"/>
          <w:sz w:val="21"/>
          <w:vertAlign w:val="subscript"/>
          <w:lang w:val="pl-PL"/>
        </w:rPr>
        <w:t>PDCCH</w:t>
      </w:r>
      <w:r w:rsidRPr="00C244BF">
        <w:rPr>
          <w:rFonts w:eastAsiaTheme="minorEastAsia"/>
          <w:sz w:val="21"/>
          <w:lang w:val="pl-PL"/>
        </w:rPr>
        <w:t xml:space="preserve"> + T</w:t>
      </w:r>
      <w:r w:rsidRPr="00C244BF">
        <w:rPr>
          <w:rFonts w:eastAsiaTheme="minorEastAsia"/>
          <w:sz w:val="21"/>
          <w:vertAlign w:val="subscript"/>
          <w:lang w:val="pl-PL"/>
        </w:rPr>
        <w:t>1</w:t>
      </w:r>
      <w:r w:rsidRPr="00C244BF">
        <w:rPr>
          <w:rFonts w:eastAsiaTheme="minorEastAsia" w:hint="eastAsia"/>
          <w:sz w:val="21"/>
          <w:vertAlign w:val="subscript"/>
          <w:lang w:val="pl-PL" w:eastAsia="zh-CN"/>
        </w:rPr>
        <w:t xml:space="preserve"> + </w:t>
      </w:r>
      <w:r w:rsidRPr="00C244BF">
        <w:rPr>
          <w:rFonts w:eastAsiaTheme="minorEastAsia"/>
          <w:sz w:val="21"/>
          <w:lang w:val="pl-PL"/>
        </w:rPr>
        <w:t>T</w:t>
      </w:r>
      <w:r w:rsidRPr="00C244BF">
        <w:rPr>
          <w:rFonts w:eastAsiaTheme="minorEastAsia" w:hint="eastAsia"/>
          <w:sz w:val="21"/>
          <w:vertAlign w:val="subscript"/>
          <w:lang w:val="pl-PL" w:eastAsia="zh-CN"/>
        </w:rPr>
        <w:t xml:space="preserve">2 </w:t>
      </w:r>
      <w:r w:rsidRPr="00C244BF">
        <w:rPr>
          <w:rFonts w:eastAsiaTheme="minorEastAsia" w:hint="eastAsia"/>
          <w:sz w:val="21"/>
          <w:lang w:val="pl-PL" w:eastAsia="zh-CN"/>
        </w:rPr>
        <w:t>+</w:t>
      </w:r>
      <w:r w:rsidRPr="00C244BF">
        <w:rPr>
          <w:rFonts w:eastAsiaTheme="minorEastAsia"/>
          <w:sz w:val="21"/>
          <w:lang w:val="pl-PL"/>
        </w:rPr>
        <w:t xml:space="preserve"> T</w:t>
      </w:r>
      <w:r w:rsidRPr="00C244BF">
        <w:rPr>
          <w:rFonts w:eastAsiaTheme="minorEastAsia" w:hint="eastAsia"/>
          <w:sz w:val="21"/>
          <w:vertAlign w:val="subscript"/>
          <w:lang w:val="pl-PL" w:eastAsia="zh-CN"/>
        </w:rPr>
        <w:t>3</w:t>
      </w:r>
      <w:r w:rsidRPr="00C244BF">
        <w:rPr>
          <w:rFonts w:eastAsiaTheme="minorEastAsia"/>
          <w:sz w:val="21"/>
          <w:lang w:val="pl-PL"/>
        </w:rPr>
        <w:t>)/ NR slot length)</w:t>
      </w:r>
      <w:r w:rsidRPr="00C244BF">
        <w:rPr>
          <w:rFonts w:eastAsiaTheme="minorEastAsia" w:hint="eastAsia"/>
          <w:sz w:val="21"/>
          <w:lang w:val="pl-PL"/>
        </w:rPr>
        <w:t xml:space="preserve"> for invalid TA case.</w:t>
      </w:r>
      <w:r w:rsidRPr="00C244BF">
        <w:rPr>
          <w:rFonts w:eastAsiaTheme="minorEastAsia"/>
          <w:sz w:val="21"/>
          <w:lang w:val="pl-PL"/>
        </w:rPr>
        <w:t xml:space="preserve"> </w:t>
      </w:r>
    </w:p>
    <w:p w14:paraId="3504A279" w14:textId="77777777" w:rsidR="00EE7C21" w:rsidRPr="00C244BF" w:rsidRDefault="00EE7C21" w:rsidP="00956080">
      <w:pPr>
        <w:pStyle w:val="afc"/>
        <w:numPr>
          <w:ilvl w:val="2"/>
          <w:numId w:val="17"/>
        </w:numPr>
        <w:overflowPunct/>
        <w:autoSpaceDE/>
        <w:autoSpaceDN/>
        <w:adjustRightInd/>
        <w:spacing w:after="120"/>
        <w:contextualSpacing w:val="0"/>
        <w:jc w:val="both"/>
        <w:textAlignment w:val="auto"/>
        <w:rPr>
          <w:rFonts w:eastAsia="SimSun"/>
          <w:sz w:val="21"/>
          <w:szCs w:val="24"/>
          <w:lang w:eastAsia="zh-CN"/>
        </w:rPr>
      </w:pPr>
      <w:r w:rsidRPr="00C244BF">
        <w:rPr>
          <w:rFonts w:eastAsiaTheme="minorEastAsia"/>
          <w:sz w:val="21"/>
          <w:lang w:val="pl-PL"/>
        </w:rPr>
        <w:t>T</w:t>
      </w:r>
      <w:r w:rsidRPr="00C244BF">
        <w:rPr>
          <w:rFonts w:eastAsiaTheme="minorEastAsia" w:hint="eastAsia"/>
          <w:sz w:val="21"/>
          <w:vertAlign w:val="subscript"/>
          <w:lang w:val="pl-PL"/>
        </w:rPr>
        <w:t>PDCCH</w:t>
      </w:r>
      <w:r w:rsidRPr="00C244BF">
        <w:rPr>
          <w:rFonts w:eastAsiaTheme="minorEastAsia"/>
          <w:sz w:val="21"/>
          <w:lang w:val="pl-PL"/>
        </w:rPr>
        <w:t xml:space="preserve"> </w:t>
      </w:r>
      <w:r w:rsidRPr="00C244BF">
        <w:rPr>
          <w:rFonts w:eastAsiaTheme="minorEastAsia" w:hint="eastAsia"/>
          <w:sz w:val="21"/>
          <w:lang w:val="pl-PL"/>
        </w:rPr>
        <w:t>is time from the end of basic S</w:t>
      </w:r>
      <w:r w:rsidRPr="00C244BF">
        <w:rPr>
          <w:rFonts w:eastAsiaTheme="minorEastAsia"/>
          <w:sz w:val="21"/>
          <w:lang w:val="pl-PL"/>
        </w:rPr>
        <w:t>c</w:t>
      </w:r>
      <w:r w:rsidRPr="00C244BF">
        <w:rPr>
          <w:rFonts w:eastAsiaTheme="minorEastAsia" w:hint="eastAsia"/>
          <w:sz w:val="21"/>
          <w:lang w:val="pl-PL"/>
        </w:rPr>
        <w:t xml:space="preserve">ell activation to the start of PDCCH signal receiving for PRACH transmission. </w:t>
      </w:r>
    </w:p>
    <w:p w14:paraId="0DD9DAD2" w14:textId="77777777" w:rsidR="00EE7C21" w:rsidRPr="00C244BF" w:rsidRDefault="00EE7C21" w:rsidP="00956080">
      <w:pPr>
        <w:pStyle w:val="afc"/>
        <w:numPr>
          <w:ilvl w:val="2"/>
          <w:numId w:val="17"/>
        </w:numPr>
        <w:overflowPunct/>
        <w:autoSpaceDE/>
        <w:autoSpaceDN/>
        <w:adjustRightInd/>
        <w:spacing w:after="120"/>
        <w:contextualSpacing w:val="0"/>
        <w:jc w:val="both"/>
        <w:textAlignment w:val="auto"/>
        <w:rPr>
          <w:rFonts w:eastAsia="SimSun"/>
          <w:sz w:val="21"/>
          <w:szCs w:val="24"/>
          <w:lang w:eastAsia="zh-CN"/>
        </w:rPr>
      </w:pPr>
      <w:r w:rsidRPr="00C244BF">
        <w:rPr>
          <w:rFonts w:eastAsiaTheme="minorEastAsia"/>
          <w:sz w:val="21"/>
          <w:lang w:val="pl-PL"/>
        </w:rPr>
        <w:t>I</w:t>
      </w:r>
      <w:r w:rsidRPr="00C244BF">
        <w:rPr>
          <w:rFonts w:eastAsiaTheme="minorEastAsia" w:hint="eastAsia"/>
          <w:sz w:val="21"/>
          <w:lang w:val="pl-PL"/>
        </w:rPr>
        <w:t xml:space="preserve">f the PDCCH signal is sent during </w:t>
      </w:r>
      <w:r w:rsidRPr="00C244BF">
        <w:rPr>
          <w:rFonts w:eastAsiaTheme="minorEastAsia"/>
          <w:sz w:val="21"/>
          <w:lang w:val="pl-PL"/>
        </w:rPr>
        <w:t>T</w:t>
      </w:r>
      <w:r w:rsidRPr="00C244BF">
        <w:rPr>
          <w:rFonts w:eastAsiaTheme="minorEastAsia"/>
          <w:sz w:val="21"/>
          <w:vertAlign w:val="subscript"/>
          <w:lang w:val="pl-PL"/>
        </w:rPr>
        <w:t>CSI_Reporting</w:t>
      </w:r>
      <w:r w:rsidRPr="00C244BF">
        <w:rPr>
          <w:rFonts w:eastAsiaTheme="minorEastAsia" w:hint="eastAsia"/>
          <w:sz w:val="21"/>
          <w:lang w:val="pl-PL"/>
        </w:rPr>
        <w:t xml:space="preserve">, </w:t>
      </w:r>
      <w:r w:rsidRPr="00C244BF">
        <w:rPr>
          <w:rFonts w:eastAsiaTheme="minorEastAsia"/>
          <w:sz w:val="21"/>
          <w:lang w:val="pl-PL"/>
        </w:rPr>
        <w:t>T</w:t>
      </w:r>
      <w:r w:rsidRPr="00C244BF">
        <w:rPr>
          <w:rFonts w:eastAsiaTheme="minorEastAsia" w:hint="eastAsia"/>
          <w:sz w:val="21"/>
          <w:vertAlign w:val="subscript"/>
          <w:lang w:val="pl-PL"/>
        </w:rPr>
        <w:t>PDCCH</w:t>
      </w:r>
      <w:r w:rsidRPr="00C244BF">
        <w:rPr>
          <w:rFonts w:eastAsiaTheme="minorEastAsia" w:hint="eastAsia"/>
          <w:sz w:val="21"/>
          <w:lang w:val="pl-PL"/>
        </w:rPr>
        <w:t xml:space="preserve">  = 0.</w:t>
      </w:r>
    </w:p>
    <w:p w14:paraId="79AC5C1D" w14:textId="70E92FE9" w:rsidR="00EE7C21" w:rsidRPr="00C244BF" w:rsidRDefault="00EE7C21" w:rsidP="00956080">
      <w:pPr>
        <w:pStyle w:val="afc"/>
        <w:numPr>
          <w:ilvl w:val="0"/>
          <w:numId w:val="17"/>
        </w:numPr>
        <w:overflowPunct/>
        <w:autoSpaceDE/>
        <w:autoSpaceDN/>
        <w:adjustRightInd/>
        <w:spacing w:after="120"/>
        <w:ind w:left="720"/>
        <w:contextualSpacing w:val="0"/>
        <w:jc w:val="both"/>
        <w:textAlignment w:val="auto"/>
        <w:rPr>
          <w:rFonts w:eastAsia="SimSun"/>
          <w:sz w:val="21"/>
          <w:szCs w:val="24"/>
          <w:lang w:eastAsia="zh-CN"/>
        </w:rPr>
      </w:pPr>
      <w:r w:rsidRPr="00C244BF">
        <w:rPr>
          <w:rFonts w:eastAsia="SimSun"/>
          <w:sz w:val="21"/>
          <w:szCs w:val="24"/>
          <w:lang w:eastAsia="zh-CN"/>
        </w:rPr>
        <w:t>O</w:t>
      </w:r>
      <w:r w:rsidRPr="00C244BF">
        <w:rPr>
          <w:rFonts w:eastAsia="SimSun" w:hint="eastAsia"/>
          <w:sz w:val="21"/>
          <w:szCs w:val="24"/>
          <w:lang w:eastAsia="zh-CN"/>
        </w:rPr>
        <w:t>ption 2:</w:t>
      </w:r>
    </w:p>
    <w:p w14:paraId="6456BCB8" w14:textId="77777777" w:rsidR="00EE7C21" w:rsidRPr="00C244BF" w:rsidRDefault="00EE7C21" w:rsidP="00956080">
      <w:pPr>
        <w:pStyle w:val="afc"/>
        <w:numPr>
          <w:ilvl w:val="1"/>
          <w:numId w:val="17"/>
        </w:numPr>
        <w:overflowPunct/>
        <w:autoSpaceDE/>
        <w:autoSpaceDN/>
        <w:adjustRightInd/>
        <w:spacing w:after="120"/>
        <w:contextualSpacing w:val="0"/>
        <w:jc w:val="both"/>
        <w:textAlignment w:val="auto"/>
        <w:rPr>
          <w:rFonts w:eastAsiaTheme="minorEastAsia"/>
          <w:sz w:val="21"/>
          <w:lang w:val="pl-PL"/>
        </w:rPr>
      </w:pPr>
      <w:r w:rsidRPr="00C244BF">
        <w:rPr>
          <w:rFonts w:eastAsiaTheme="minorEastAsia"/>
          <w:sz w:val="21"/>
          <w:lang w:val="pl-PL"/>
        </w:rPr>
        <w:t>If UE does not have the valid TA on the PUCCH Scell being activated, an additional UL synchronization procedure to obtain the valid TA</w:t>
      </w:r>
      <w:r w:rsidRPr="00C244BF">
        <w:rPr>
          <w:rFonts w:eastAsiaTheme="minorEastAsia" w:hint="eastAsia"/>
          <w:sz w:val="21"/>
          <w:lang w:val="pl-PL" w:eastAsia="zh-CN"/>
        </w:rPr>
        <w:t xml:space="preserve"> comparing to </w:t>
      </w:r>
      <w:r w:rsidRPr="00C244BF">
        <w:rPr>
          <w:rFonts w:eastAsiaTheme="minorEastAsia"/>
          <w:sz w:val="21"/>
          <w:lang w:val="pl-PL"/>
        </w:rPr>
        <w:t>( T</w:t>
      </w:r>
      <w:r w:rsidRPr="00C244BF">
        <w:rPr>
          <w:rFonts w:eastAsiaTheme="minorEastAsia"/>
          <w:sz w:val="21"/>
          <w:vertAlign w:val="subscript"/>
          <w:lang w:val="pl-PL"/>
        </w:rPr>
        <w:t>HARQ</w:t>
      </w:r>
      <w:r w:rsidRPr="00C244BF">
        <w:rPr>
          <w:rFonts w:eastAsiaTheme="minorEastAsia"/>
          <w:sz w:val="21"/>
          <w:lang w:val="pl-PL"/>
        </w:rPr>
        <w:t xml:space="preserve"> + T</w:t>
      </w:r>
      <w:r w:rsidRPr="00C244BF">
        <w:rPr>
          <w:rFonts w:eastAsiaTheme="minorEastAsia"/>
          <w:sz w:val="21"/>
          <w:vertAlign w:val="subscript"/>
          <w:lang w:val="pl-PL"/>
        </w:rPr>
        <w:t>activation_time</w:t>
      </w:r>
      <w:r w:rsidRPr="00C244BF">
        <w:rPr>
          <w:rFonts w:eastAsiaTheme="minorEastAsia"/>
          <w:sz w:val="21"/>
          <w:lang w:val="pl-PL"/>
        </w:rPr>
        <w:t xml:space="preserve"> +T</w:t>
      </w:r>
      <w:r w:rsidRPr="00C244BF">
        <w:rPr>
          <w:rFonts w:eastAsiaTheme="minorEastAsia"/>
          <w:sz w:val="21"/>
          <w:vertAlign w:val="subscript"/>
          <w:lang w:val="pl-PL"/>
        </w:rPr>
        <w:t>CSI_Reporting</w:t>
      </w:r>
      <w:r w:rsidRPr="00C244BF">
        <w:rPr>
          <w:rFonts w:eastAsiaTheme="minorEastAsia"/>
          <w:sz w:val="21"/>
          <w:lang w:val="pl-PL"/>
        </w:rPr>
        <w:t>) shall be considered which including the following factors:</w:t>
      </w:r>
    </w:p>
    <w:p w14:paraId="6E92C62B" w14:textId="77777777" w:rsidR="00EE7C21" w:rsidRPr="00C244BF" w:rsidRDefault="00EE7C21" w:rsidP="00956080">
      <w:pPr>
        <w:pStyle w:val="afc"/>
        <w:numPr>
          <w:ilvl w:val="2"/>
          <w:numId w:val="17"/>
        </w:numPr>
        <w:overflowPunct/>
        <w:autoSpaceDE/>
        <w:autoSpaceDN/>
        <w:adjustRightInd/>
        <w:spacing w:after="120"/>
        <w:contextualSpacing w:val="0"/>
        <w:jc w:val="both"/>
        <w:textAlignment w:val="auto"/>
        <w:rPr>
          <w:rFonts w:eastAsiaTheme="minorEastAsia"/>
          <w:sz w:val="21"/>
          <w:lang w:val="pl-PL"/>
        </w:rPr>
      </w:pPr>
      <w:r w:rsidRPr="00C244BF">
        <w:rPr>
          <w:rFonts w:eastAsiaTheme="minorEastAsia"/>
          <w:sz w:val="21"/>
          <w:lang w:val="pl-PL"/>
        </w:rPr>
        <w:t>the delay uncertainty in acquiring the first available PRACH occasion in the PUCCH Scell(T1);</w:t>
      </w:r>
    </w:p>
    <w:p w14:paraId="0FC94BF8" w14:textId="77777777" w:rsidR="00EE7C21" w:rsidRPr="00C244BF" w:rsidRDefault="00EE7C21" w:rsidP="00956080">
      <w:pPr>
        <w:pStyle w:val="afc"/>
        <w:numPr>
          <w:ilvl w:val="2"/>
          <w:numId w:val="17"/>
        </w:numPr>
        <w:overflowPunct/>
        <w:autoSpaceDE/>
        <w:autoSpaceDN/>
        <w:adjustRightInd/>
        <w:spacing w:after="120"/>
        <w:contextualSpacing w:val="0"/>
        <w:jc w:val="both"/>
        <w:textAlignment w:val="auto"/>
        <w:rPr>
          <w:rFonts w:eastAsiaTheme="minorEastAsia"/>
          <w:sz w:val="21"/>
          <w:lang w:val="pl-PL"/>
        </w:rPr>
      </w:pPr>
      <w:r w:rsidRPr="00C244BF">
        <w:rPr>
          <w:rFonts w:eastAsiaTheme="minorEastAsia"/>
          <w:sz w:val="21"/>
          <w:lang w:val="pl-PL"/>
        </w:rPr>
        <w:t>the delay for obtaining a valid TA command for the sTAG to which the Scell configured with PUCCH belongs(T2);</w:t>
      </w:r>
    </w:p>
    <w:p w14:paraId="387435BF" w14:textId="77777777" w:rsidR="00EE7C21" w:rsidRPr="00C244BF" w:rsidRDefault="00EE7C21" w:rsidP="00956080">
      <w:pPr>
        <w:pStyle w:val="afc"/>
        <w:numPr>
          <w:ilvl w:val="2"/>
          <w:numId w:val="17"/>
        </w:numPr>
        <w:overflowPunct/>
        <w:autoSpaceDE/>
        <w:autoSpaceDN/>
        <w:adjustRightInd/>
        <w:spacing w:after="120"/>
        <w:contextualSpacing w:val="0"/>
        <w:jc w:val="both"/>
        <w:textAlignment w:val="auto"/>
        <w:rPr>
          <w:rFonts w:eastAsiaTheme="minorEastAsia"/>
          <w:sz w:val="21"/>
          <w:lang w:val="pl-PL"/>
        </w:rPr>
      </w:pPr>
      <w:r w:rsidRPr="00C244BF">
        <w:rPr>
          <w:rFonts w:eastAsiaTheme="minorEastAsia"/>
          <w:sz w:val="21"/>
          <w:lang w:val="pl-PL"/>
        </w:rPr>
        <w:t>the delay for applying the received TA for uplink transmission(T3)</w:t>
      </w:r>
    </w:p>
    <w:p w14:paraId="5D3EB342" w14:textId="709B0A8D" w:rsidR="00EE7C21" w:rsidRPr="00C244BF" w:rsidRDefault="00EE7C21" w:rsidP="00956080">
      <w:pPr>
        <w:pStyle w:val="afc"/>
        <w:numPr>
          <w:ilvl w:val="0"/>
          <w:numId w:val="17"/>
        </w:numPr>
        <w:overflowPunct/>
        <w:autoSpaceDE/>
        <w:autoSpaceDN/>
        <w:adjustRightInd/>
        <w:spacing w:after="120"/>
        <w:ind w:left="720"/>
        <w:contextualSpacing w:val="0"/>
        <w:jc w:val="both"/>
        <w:textAlignment w:val="auto"/>
        <w:rPr>
          <w:rFonts w:eastAsia="SimSun"/>
          <w:sz w:val="21"/>
          <w:szCs w:val="24"/>
          <w:lang w:eastAsia="zh-CN"/>
        </w:rPr>
      </w:pPr>
      <w:r w:rsidRPr="00C244BF">
        <w:rPr>
          <w:rFonts w:eastAsia="SimSun"/>
          <w:sz w:val="21"/>
          <w:szCs w:val="24"/>
          <w:lang w:eastAsia="zh-CN"/>
        </w:rPr>
        <w:t>O</w:t>
      </w:r>
      <w:r>
        <w:rPr>
          <w:rFonts w:eastAsia="SimSun" w:hint="eastAsia"/>
          <w:sz w:val="21"/>
          <w:szCs w:val="24"/>
          <w:lang w:eastAsia="zh-CN"/>
        </w:rPr>
        <w:t>ption 3:</w:t>
      </w:r>
    </w:p>
    <w:p w14:paraId="496FC0C5" w14:textId="77777777" w:rsidR="00EE7C21" w:rsidRPr="00C244BF" w:rsidRDefault="00EE7C21" w:rsidP="00956080">
      <w:pPr>
        <w:pStyle w:val="afc"/>
        <w:numPr>
          <w:ilvl w:val="1"/>
          <w:numId w:val="17"/>
        </w:numPr>
        <w:overflowPunct/>
        <w:autoSpaceDE/>
        <w:autoSpaceDN/>
        <w:adjustRightInd/>
        <w:spacing w:after="120"/>
        <w:contextualSpacing w:val="0"/>
        <w:jc w:val="both"/>
        <w:textAlignment w:val="auto"/>
        <w:rPr>
          <w:rFonts w:eastAsiaTheme="minorEastAsia"/>
          <w:sz w:val="21"/>
          <w:lang w:val="pl-PL"/>
        </w:rPr>
      </w:pPr>
      <w:r w:rsidRPr="00C244BF">
        <w:rPr>
          <w:rFonts w:eastAsiaTheme="minorEastAsia"/>
          <w:sz w:val="21"/>
          <w:lang w:val="pl-PL"/>
        </w:rPr>
        <w:t>For DL, the Scell activation delay is: (( T</w:t>
      </w:r>
      <w:r w:rsidRPr="00C244BF">
        <w:rPr>
          <w:rFonts w:eastAsiaTheme="minorEastAsia"/>
          <w:sz w:val="21"/>
          <w:vertAlign w:val="subscript"/>
          <w:lang w:val="pl-PL"/>
        </w:rPr>
        <w:t>HARQ</w:t>
      </w:r>
      <w:r w:rsidRPr="00C244BF">
        <w:rPr>
          <w:rFonts w:eastAsiaTheme="minorEastAsia"/>
          <w:sz w:val="21"/>
          <w:lang w:val="pl-PL"/>
        </w:rPr>
        <w:t xml:space="preserve"> + T</w:t>
      </w:r>
      <w:r w:rsidRPr="00C244BF">
        <w:rPr>
          <w:rFonts w:eastAsiaTheme="minorEastAsia"/>
          <w:sz w:val="21"/>
          <w:vertAlign w:val="subscript"/>
          <w:lang w:val="pl-PL"/>
        </w:rPr>
        <w:t>activation_time</w:t>
      </w:r>
      <w:r w:rsidRPr="00C244BF">
        <w:rPr>
          <w:rFonts w:eastAsiaTheme="minorEastAsia"/>
          <w:sz w:val="21"/>
          <w:lang w:val="pl-PL"/>
        </w:rPr>
        <w:t xml:space="preserve"> +T</w:t>
      </w:r>
      <w:r w:rsidRPr="00C244BF">
        <w:rPr>
          <w:rFonts w:eastAsiaTheme="minorEastAsia"/>
          <w:sz w:val="21"/>
          <w:vertAlign w:val="subscript"/>
          <w:lang w:val="pl-PL"/>
        </w:rPr>
        <w:t>CSI_Reporting</w:t>
      </w:r>
      <w:r w:rsidRPr="00C244BF">
        <w:rPr>
          <w:rFonts w:eastAsiaTheme="minorEastAsia"/>
          <w:sz w:val="21"/>
          <w:lang w:val="pl-PL"/>
        </w:rPr>
        <w:t>)/ NR slot length)</w:t>
      </w:r>
    </w:p>
    <w:p w14:paraId="5F431E94" w14:textId="77777777" w:rsidR="00EE7C21" w:rsidRPr="00C244BF" w:rsidRDefault="00EE7C21" w:rsidP="00956080">
      <w:pPr>
        <w:pStyle w:val="afc"/>
        <w:numPr>
          <w:ilvl w:val="1"/>
          <w:numId w:val="17"/>
        </w:numPr>
        <w:overflowPunct/>
        <w:autoSpaceDE/>
        <w:autoSpaceDN/>
        <w:adjustRightInd/>
        <w:spacing w:after="120"/>
        <w:contextualSpacing w:val="0"/>
        <w:jc w:val="both"/>
        <w:textAlignment w:val="auto"/>
        <w:rPr>
          <w:rFonts w:eastAsiaTheme="minorEastAsia"/>
          <w:sz w:val="21"/>
          <w:lang w:val="pl-PL"/>
        </w:rPr>
      </w:pPr>
      <w:r w:rsidRPr="00C244BF">
        <w:rPr>
          <w:rFonts w:eastAsiaTheme="minorEastAsia"/>
          <w:sz w:val="21"/>
          <w:lang w:val="pl-PL"/>
        </w:rPr>
        <w:t>For UL, the Scell activation delay is:</w:t>
      </w:r>
      <w:r w:rsidRPr="00C244BF">
        <w:rPr>
          <w:rFonts w:eastAsiaTheme="minorEastAsia" w:hint="eastAsia"/>
          <w:sz w:val="21"/>
          <w:lang w:val="pl-PL"/>
        </w:rPr>
        <w:t xml:space="preserve"> </w:t>
      </w:r>
      <w:r w:rsidRPr="00C244BF">
        <w:rPr>
          <w:rFonts w:eastAsiaTheme="minorEastAsia"/>
          <w:sz w:val="21"/>
          <w:lang w:val="pl-PL"/>
        </w:rPr>
        <w:t>except T</w:t>
      </w:r>
      <w:r w:rsidRPr="00C244BF">
        <w:rPr>
          <w:rFonts w:eastAsiaTheme="minorEastAsia"/>
          <w:sz w:val="21"/>
          <w:vertAlign w:val="subscript"/>
          <w:lang w:val="pl-PL"/>
        </w:rPr>
        <w:t>HARQ</w:t>
      </w:r>
      <w:r w:rsidRPr="00C244BF">
        <w:rPr>
          <w:rFonts w:eastAsiaTheme="minorEastAsia"/>
          <w:sz w:val="21"/>
          <w:lang w:val="pl-PL"/>
        </w:rPr>
        <w:t xml:space="preserve"> + T</w:t>
      </w:r>
      <w:r w:rsidRPr="00C244BF">
        <w:rPr>
          <w:rFonts w:eastAsiaTheme="minorEastAsia"/>
          <w:sz w:val="21"/>
          <w:vertAlign w:val="subscript"/>
          <w:lang w:val="pl-PL"/>
        </w:rPr>
        <w:t>activation_time</w:t>
      </w:r>
      <w:r w:rsidRPr="00C244BF">
        <w:rPr>
          <w:rFonts w:eastAsiaTheme="minorEastAsia"/>
          <w:sz w:val="21"/>
          <w:lang w:val="pl-PL"/>
        </w:rPr>
        <w:t xml:space="preserve"> +T</w:t>
      </w:r>
      <w:r w:rsidRPr="00C244BF">
        <w:rPr>
          <w:rFonts w:eastAsiaTheme="minorEastAsia"/>
          <w:sz w:val="21"/>
          <w:vertAlign w:val="subscript"/>
          <w:lang w:val="pl-PL"/>
        </w:rPr>
        <w:t>CSI_Reporting</w:t>
      </w:r>
      <w:r w:rsidRPr="00C244BF">
        <w:rPr>
          <w:rFonts w:eastAsiaTheme="minorEastAsia"/>
          <w:sz w:val="21"/>
          <w:lang w:val="pl-PL"/>
        </w:rPr>
        <w:t xml:space="preserve">, additional delay including following parts need to be considered for the Scell </w:t>
      </w:r>
      <w:r w:rsidRPr="00C244BF">
        <w:rPr>
          <w:rFonts w:eastAsiaTheme="minorEastAsia" w:hint="eastAsia"/>
          <w:sz w:val="21"/>
          <w:lang w:val="pl-PL"/>
        </w:rPr>
        <w:t>activation</w:t>
      </w:r>
      <w:r w:rsidRPr="00C244BF">
        <w:rPr>
          <w:rFonts w:eastAsiaTheme="minorEastAsia"/>
          <w:sz w:val="21"/>
          <w:lang w:val="pl-PL"/>
        </w:rPr>
        <w:t xml:space="preserve"> </w:t>
      </w:r>
      <w:r w:rsidRPr="00C244BF">
        <w:rPr>
          <w:rFonts w:eastAsiaTheme="minorEastAsia" w:hint="eastAsia"/>
          <w:sz w:val="21"/>
          <w:lang w:val="pl-PL"/>
        </w:rPr>
        <w:t>delay</w:t>
      </w:r>
      <w:r w:rsidRPr="00C244BF">
        <w:rPr>
          <w:rFonts w:eastAsiaTheme="minorEastAsia"/>
          <w:sz w:val="21"/>
          <w:lang w:val="pl-PL"/>
        </w:rPr>
        <w:t xml:space="preserve"> </w:t>
      </w:r>
      <w:r w:rsidRPr="00C244BF">
        <w:rPr>
          <w:rFonts w:eastAsiaTheme="minorEastAsia" w:hint="eastAsia"/>
          <w:sz w:val="21"/>
          <w:lang w:val="pl-PL"/>
        </w:rPr>
        <w:t>requirements</w:t>
      </w:r>
      <w:r w:rsidRPr="00C244BF">
        <w:rPr>
          <w:rFonts w:eastAsiaTheme="minorEastAsia"/>
          <w:sz w:val="21"/>
          <w:lang w:val="pl-PL"/>
        </w:rPr>
        <w:t xml:space="preserve"> </w:t>
      </w:r>
      <w:r w:rsidRPr="00C244BF">
        <w:rPr>
          <w:rFonts w:eastAsiaTheme="minorEastAsia" w:hint="eastAsia"/>
          <w:sz w:val="21"/>
          <w:lang w:val="pl-PL"/>
        </w:rPr>
        <w:t>specification</w:t>
      </w:r>
      <w:r w:rsidRPr="00C244BF">
        <w:rPr>
          <w:rFonts w:eastAsiaTheme="minorEastAsia"/>
          <w:sz w:val="21"/>
          <w:lang w:val="pl-PL"/>
        </w:rPr>
        <w:t>:</w:t>
      </w:r>
    </w:p>
    <w:p w14:paraId="2CF90BE1" w14:textId="77777777" w:rsidR="00EE7C21" w:rsidRPr="00C244BF" w:rsidRDefault="00EE7C21" w:rsidP="00956080">
      <w:pPr>
        <w:pStyle w:val="afc"/>
        <w:numPr>
          <w:ilvl w:val="2"/>
          <w:numId w:val="17"/>
        </w:numPr>
        <w:overflowPunct/>
        <w:autoSpaceDE/>
        <w:autoSpaceDN/>
        <w:adjustRightInd/>
        <w:spacing w:after="120"/>
        <w:contextualSpacing w:val="0"/>
        <w:jc w:val="both"/>
        <w:textAlignment w:val="auto"/>
        <w:rPr>
          <w:rFonts w:eastAsiaTheme="minorEastAsia"/>
          <w:sz w:val="21"/>
          <w:lang w:val="pl-PL"/>
        </w:rPr>
      </w:pPr>
      <w:r w:rsidRPr="00C244BF">
        <w:rPr>
          <w:rFonts w:eastAsiaTheme="minorEastAsia"/>
          <w:sz w:val="21"/>
          <w:lang w:val="pl-PL"/>
        </w:rPr>
        <w:t>the delay uncertainty in acquiring the first available PRACH occasion in the PUCCH Scell</w:t>
      </w:r>
    </w:p>
    <w:p w14:paraId="694970BB" w14:textId="77777777" w:rsidR="00EE7C21" w:rsidRPr="00C244BF" w:rsidRDefault="00EE7C21" w:rsidP="00956080">
      <w:pPr>
        <w:pStyle w:val="afc"/>
        <w:numPr>
          <w:ilvl w:val="2"/>
          <w:numId w:val="17"/>
        </w:numPr>
        <w:overflowPunct/>
        <w:autoSpaceDE/>
        <w:autoSpaceDN/>
        <w:adjustRightInd/>
        <w:spacing w:after="120"/>
        <w:contextualSpacing w:val="0"/>
        <w:jc w:val="both"/>
        <w:textAlignment w:val="auto"/>
        <w:rPr>
          <w:rFonts w:eastAsiaTheme="minorEastAsia"/>
          <w:sz w:val="21"/>
          <w:lang w:val="pl-PL"/>
        </w:rPr>
      </w:pPr>
      <w:r w:rsidRPr="00C244BF">
        <w:rPr>
          <w:rFonts w:eastAsiaTheme="minorEastAsia"/>
          <w:sz w:val="21"/>
          <w:lang w:val="pl-PL"/>
        </w:rPr>
        <w:t>the delay for obtaining a valid TA command for the sTAG</w:t>
      </w:r>
    </w:p>
    <w:p w14:paraId="4176A667" w14:textId="77777777" w:rsidR="00EE7C21" w:rsidRPr="00C244BF" w:rsidRDefault="00EE7C21" w:rsidP="00956080">
      <w:pPr>
        <w:pStyle w:val="afc"/>
        <w:numPr>
          <w:ilvl w:val="2"/>
          <w:numId w:val="17"/>
        </w:numPr>
        <w:overflowPunct/>
        <w:autoSpaceDE/>
        <w:autoSpaceDN/>
        <w:adjustRightInd/>
        <w:spacing w:after="120"/>
        <w:contextualSpacing w:val="0"/>
        <w:jc w:val="both"/>
        <w:textAlignment w:val="auto"/>
        <w:rPr>
          <w:rFonts w:eastAsiaTheme="minorEastAsia"/>
          <w:sz w:val="21"/>
          <w:lang w:val="pl-PL"/>
        </w:rPr>
      </w:pPr>
      <w:r w:rsidRPr="00C244BF">
        <w:rPr>
          <w:rFonts w:eastAsiaTheme="minorEastAsia"/>
          <w:sz w:val="21"/>
          <w:lang w:val="pl-PL"/>
        </w:rPr>
        <w:t>the delay for applying the received TA for uplink transmission</w:t>
      </w:r>
    </w:p>
    <w:p w14:paraId="7FDA898B" w14:textId="2C497CDE" w:rsidR="00EE7C21" w:rsidRPr="00C244BF" w:rsidRDefault="00EE7C21" w:rsidP="00956080">
      <w:pPr>
        <w:pStyle w:val="afc"/>
        <w:numPr>
          <w:ilvl w:val="0"/>
          <w:numId w:val="17"/>
        </w:numPr>
        <w:overflowPunct/>
        <w:autoSpaceDE/>
        <w:autoSpaceDN/>
        <w:adjustRightInd/>
        <w:spacing w:after="120"/>
        <w:ind w:left="720"/>
        <w:contextualSpacing w:val="0"/>
        <w:jc w:val="both"/>
        <w:textAlignment w:val="auto"/>
        <w:rPr>
          <w:rFonts w:eastAsia="SimSun"/>
          <w:sz w:val="21"/>
          <w:szCs w:val="24"/>
          <w:lang w:eastAsia="zh-CN"/>
        </w:rPr>
      </w:pPr>
      <w:r w:rsidRPr="00C244BF">
        <w:rPr>
          <w:rFonts w:eastAsia="SimSun"/>
          <w:sz w:val="21"/>
          <w:szCs w:val="24"/>
          <w:lang w:eastAsia="zh-CN"/>
        </w:rPr>
        <w:t>O</w:t>
      </w:r>
      <w:r>
        <w:rPr>
          <w:rFonts w:eastAsia="SimSun" w:hint="eastAsia"/>
          <w:sz w:val="21"/>
          <w:szCs w:val="24"/>
          <w:lang w:eastAsia="zh-CN"/>
        </w:rPr>
        <w:t>ption 4:</w:t>
      </w:r>
    </w:p>
    <w:p w14:paraId="7DDB8850" w14:textId="77777777" w:rsidR="00EE7C21" w:rsidRPr="00C244BF" w:rsidRDefault="00EE7C21" w:rsidP="00956080">
      <w:pPr>
        <w:pStyle w:val="afc"/>
        <w:numPr>
          <w:ilvl w:val="1"/>
          <w:numId w:val="17"/>
        </w:numPr>
        <w:overflowPunct/>
        <w:autoSpaceDE/>
        <w:autoSpaceDN/>
        <w:adjustRightInd/>
        <w:spacing w:after="120"/>
        <w:contextualSpacing w:val="0"/>
        <w:jc w:val="both"/>
        <w:textAlignment w:val="auto"/>
        <w:rPr>
          <w:rFonts w:eastAsia="SimSun"/>
          <w:sz w:val="21"/>
          <w:szCs w:val="24"/>
          <w:lang w:eastAsia="zh-CN"/>
        </w:rPr>
      </w:pPr>
      <w:r w:rsidRPr="00C244BF">
        <w:rPr>
          <w:bCs/>
          <w:sz w:val="21"/>
          <w:lang w:eastAsia="zh-CN"/>
        </w:rPr>
        <w:t xml:space="preserve">If the UE does not have a valid TA for transmitting on an Scell, the UE shall be capable to perform downlink actions related to the Scell activation command for the Scell being activated on the PUCCH Scell no later than in slot </w:t>
      </w:r>
      <m:oMath>
        <m:r>
          <m:rPr>
            <m:sty m:val="p"/>
          </m:rPr>
          <w:rPr>
            <w:rFonts w:ascii="Cambria Math" w:hAnsi="Cambria Math"/>
            <w:sz w:val="21"/>
            <w:lang w:eastAsia="zh-CN"/>
          </w:rPr>
          <m:t>n</m:t>
        </m:r>
        <m:r>
          <m:rPr>
            <m:sty m:val="p"/>
          </m:rPr>
          <w:rPr>
            <w:rFonts w:ascii="Cambria Math" w:hAnsi="Cambria Math"/>
            <w:sz w:val="21"/>
          </w:rPr>
          <m:t>+</m:t>
        </m:r>
        <m:f>
          <m:fPr>
            <m:ctrlPr>
              <w:rPr>
                <w:rFonts w:ascii="Cambria Math" w:hAnsi="Cambria Math"/>
                <w:bCs/>
                <w:sz w:val="28"/>
                <w:szCs w:val="24"/>
              </w:rPr>
            </m:ctrlPr>
          </m:fPr>
          <m:num>
            <m:sSub>
              <m:sSubPr>
                <m:ctrlPr>
                  <w:rPr>
                    <w:rFonts w:ascii="Cambria Math" w:hAnsi="Cambria Math"/>
                    <w:bCs/>
                    <w:i/>
                    <w:sz w:val="28"/>
                    <w:szCs w:val="24"/>
                  </w:rPr>
                </m:ctrlPr>
              </m:sSubPr>
              <m:e>
                <m:r>
                  <w:rPr>
                    <w:rFonts w:ascii="Cambria Math" w:hAnsi="Cambria Math"/>
                    <w:sz w:val="21"/>
                  </w:rPr>
                  <m:t>T</m:t>
                </m:r>
              </m:e>
              <m:sub>
                <m:r>
                  <w:rPr>
                    <w:rFonts w:ascii="Cambria Math" w:hAnsi="Cambria Math"/>
                    <w:sz w:val="21"/>
                  </w:rPr>
                  <m:t>HARQ</m:t>
                </m:r>
              </m:sub>
            </m:sSub>
            <m:r>
              <w:rPr>
                <w:rFonts w:ascii="Cambria Math" w:hAnsi="Cambria Math"/>
                <w:sz w:val="21"/>
              </w:rPr>
              <m:t>+</m:t>
            </m:r>
            <m:sSub>
              <m:sSubPr>
                <m:ctrlPr>
                  <w:rPr>
                    <w:rFonts w:ascii="Cambria Math" w:hAnsi="Cambria Math"/>
                    <w:bCs/>
                    <w:i/>
                    <w:sz w:val="28"/>
                    <w:szCs w:val="24"/>
                  </w:rPr>
                </m:ctrlPr>
              </m:sSubPr>
              <m:e>
                <m:r>
                  <w:rPr>
                    <w:rFonts w:ascii="Cambria Math" w:hAnsi="Cambria Math"/>
                    <w:sz w:val="21"/>
                  </w:rPr>
                  <m:t>T</m:t>
                </m:r>
              </m:e>
              <m:sub>
                <m:r>
                  <w:rPr>
                    <w:rFonts w:ascii="Cambria Math" w:hAnsi="Cambria Math"/>
                    <w:sz w:val="21"/>
                  </w:rPr>
                  <m:t>activation_time</m:t>
                </m:r>
              </m:sub>
            </m:sSub>
          </m:num>
          <m:den>
            <m:r>
              <w:rPr>
                <w:rFonts w:ascii="Cambria Math" w:hAnsi="Cambria Math"/>
                <w:sz w:val="21"/>
              </w:rPr>
              <m:t>NR slot length</m:t>
            </m:r>
          </m:den>
        </m:f>
      </m:oMath>
      <w:r w:rsidRPr="00C244BF">
        <w:rPr>
          <w:bCs/>
          <w:sz w:val="28"/>
          <w:szCs w:val="24"/>
        </w:rPr>
        <w:t>.</w:t>
      </w:r>
    </w:p>
    <w:p w14:paraId="6A0957C7" w14:textId="77777777" w:rsidR="00EE7C21" w:rsidRPr="00C244BF" w:rsidRDefault="00EE7C21" w:rsidP="00956080">
      <w:pPr>
        <w:pStyle w:val="afc"/>
        <w:numPr>
          <w:ilvl w:val="1"/>
          <w:numId w:val="17"/>
        </w:numPr>
        <w:overflowPunct/>
        <w:autoSpaceDE/>
        <w:autoSpaceDN/>
        <w:adjustRightInd/>
        <w:spacing w:after="120"/>
        <w:contextualSpacing w:val="0"/>
        <w:jc w:val="both"/>
        <w:textAlignment w:val="auto"/>
        <w:rPr>
          <w:rFonts w:eastAsia="SimSun"/>
          <w:sz w:val="21"/>
          <w:szCs w:val="24"/>
          <w:lang w:eastAsia="zh-CN"/>
        </w:rPr>
      </w:pPr>
      <w:r w:rsidRPr="00C244BF">
        <w:rPr>
          <w:bCs/>
          <w:sz w:val="21"/>
          <w:lang w:eastAsia="zh-CN"/>
        </w:rPr>
        <w:lastRenderedPageBreak/>
        <w:t>If the UE does not have a valid TA for transmitting on an Scell, the UE shall be capable to perform uplink actions related to the Scell activation command for the Scell being activated on the PUCCH Scell no later than in slot</w:t>
      </w:r>
      <w:r w:rsidRPr="00C244BF">
        <w:rPr>
          <w:bCs/>
          <w:sz w:val="21"/>
        </w:rPr>
        <w:t xml:space="preserve"> </w:t>
      </w:r>
      <m:oMath>
        <m:r>
          <m:rPr>
            <m:sty m:val="p"/>
          </m:rPr>
          <w:rPr>
            <w:rFonts w:ascii="Cambria Math" w:hAnsi="Cambria Math"/>
            <w:sz w:val="21"/>
          </w:rPr>
          <m:t>n+</m:t>
        </m:r>
        <m:f>
          <m:fPr>
            <m:ctrlPr>
              <w:rPr>
                <w:rFonts w:ascii="Cambria Math" w:hAnsi="Cambria Math"/>
                <w:bCs/>
                <w:sz w:val="28"/>
                <w:szCs w:val="24"/>
              </w:rPr>
            </m:ctrlPr>
          </m:fPr>
          <m:num>
            <m:sSub>
              <m:sSubPr>
                <m:ctrlPr>
                  <w:rPr>
                    <w:rFonts w:ascii="Cambria Math" w:hAnsi="Cambria Math"/>
                    <w:bCs/>
                    <w:i/>
                    <w:sz w:val="28"/>
                    <w:szCs w:val="24"/>
                  </w:rPr>
                </m:ctrlPr>
              </m:sSubPr>
              <m:e>
                <m:r>
                  <w:rPr>
                    <w:rFonts w:ascii="Cambria Math" w:hAnsi="Cambria Math"/>
                    <w:sz w:val="21"/>
                  </w:rPr>
                  <m:t>T</m:t>
                </m:r>
              </m:e>
              <m:sub>
                <m:r>
                  <w:rPr>
                    <w:rFonts w:ascii="Cambria Math" w:hAnsi="Cambria Math"/>
                    <w:sz w:val="21"/>
                  </w:rPr>
                  <m:t>HARQ</m:t>
                </m:r>
              </m:sub>
            </m:sSub>
            <m:r>
              <w:rPr>
                <w:rFonts w:ascii="Cambria Math" w:hAnsi="Cambria Math"/>
                <w:sz w:val="21"/>
              </w:rPr>
              <m:t>+</m:t>
            </m:r>
            <m:sSub>
              <m:sSubPr>
                <m:ctrlPr>
                  <w:rPr>
                    <w:rFonts w:ascii="Cambria Math" w:hAnsi="Cambria Math"/>
                    <w:bCs/>
                    <w:i/>
                    <w:sz w:val="28"/>
                    <w:szCs w:val="24"/>
                  </w:rPr>
                </m:ctrlPr>
              </m:sSubPr>
              <m:e>
                <m:r>
                  <w:rPr>
                    <w:rFonts w:ascii="Cambria Math" w:hAnsi="Cambria Math"/>
                    <w:sz w:val="21"/>
                  </w:rPr>
                  <m:t>T</m:t>
                </m:r>
              </m:e>
              <m:sub>
                <m:r>
                  <w:rPr>
                    <w:rFonts w:ascii="Cambria Math" w:hAnsi="Cambria Math"/>
                    <w:sz w:val="21"/>
                  </w:rPr>
                  <m:t>activation_time</m:t>
                </m:r>
              </m:sub>
            </m:sSub>
            <m:r>
              <w:rPr>
                <w:rFonts w:ascii="Cambria Math" w:hAnsi="Cambria Math"/>
                <w:sz w:val="21"/>
              </w:rPr>
              <m:t>+</m:t>
            </m:r>
            <m:sSub>
              <m:sSubPr>
                <m:ctrlPr>
                  <w:rPr>
                    <w:rFonts w:ascii="Cambria Math" w:hAnsi="Cambria Math"/>
                    <w:bCs/>
                    <w:i/>
                    <w:sz w:val="28"/>
                    <w:szCs w:val="24"/>
                  </w:rPr>
                </m:ctrlPr>
              </m:sSubPr>
              <m:e>
                <m:r>
                  <w:rPr>
                    <w:rFonts w:ascii="Cambria Math" w:hAnsi="Cambria Math"/>
                    <w:sz w:val="21"/>
                  </w:rPr>
                  <m:t>T</m:t>
                </m:r>
              </m:e>
              <m:sub>
                <m:r>
                  <w:rPr>
                    <w:rFonts w:ascii="Cambria Math" w:hAnsi="Cambria Math"/>
                    <w:sz w:val="21"/>
                  </w:rPr>
                  <m:t>RACH</m:t>
                </m:r>
              </m:sub>
            </m:sSub>
          </m:num>
          <m:den>
            <m:r>
              <w:rPr>
                <w:rFonts w:ascii="Cambria Math" w:hAnsi="Cambria Math"/>
                <w:sz w:val="21"/>
              </w:rPr>
              <m:t>NR slot length</m:t>
            </m:r>
          </m:den>
        </m:f>
      </m:oMath>
      <w:r w:rsidRPr="00C244BF">
        <w:rPr>
          <w:bCs/>
          <w:sz w:val="28"/>
          <w:szCs w:val="24"/>
        </w:rPr>
        <w:t xml:space="preserve">, </w:t>
      </w:r>
      <w:r w:rsidRPr="0067302C">
        <w:rPr>
          <w:bCs/>
          <w:sz w:val="21"/>
          <w:szCs w:val="24"/>
        </w:rPr>
        <w:t>where</w:t>
      </w:r>
      <w:r w:rsidRPr="00C244BF">
        <w:rPr>
          <w:bCs/>
          <w:sz w:val="28"/>
          <w:szCs w:val="24"/>
        </w:rPr>
        <w:t xml:space="preserve"> </w:t>
      </w:r>
      <w:r w:rsidRPr="00C244BF">
        <w:rPr>
          <w:bCs/>
          <w:sz w:val="21"/>
        </w:rPr>
        <w:t>T</w:t>
      </w:r>
      <w:r w:rsidRPr="00C244BF">
        <w:rPr>
          <w:bCs/>
          <w:sz w:val="21"/>
          <w:vertAlign w:val="subscript"/>
        </w:rPr>
        <w:t>RACH</w:t>
      </w:r>
      <w:r w:rsidRPr="00C244BF">
        <w:rPr>
          <w:bCs/>
          <w:sz w:val="21"/>
        </w:rPr>
        <w:t xml:space="preserve"> is the delay to perform RACH procedure and apply the TA.</w:t>
      </w:r>
    </w:p>
    <w:p w14:paraId="599F5A84" w14:textId="17E2123B" w:rsidR="007F4A9E" w:rsidRDefault="00027D1A" w:rsidP="00956080">
      <w:pPr>
        <w:jc w:val="both"/>
        <w:rPr>
          <w:bCs/>
          <w:sz w:val="21"/>
          <w:lang w:eastAsia="zh-CN"/>
        </w:rPr>
      </w:pPr>
      <w:r>
        <w:rPr>
          <w:bCs/>
          <w:sz w:val="21"/>
          <w:lang w:eastAsia="zh-CN"/>
        </w:rPr>
        <w:t xml:space="preserve">All options </w:t>
      </w:r>
      <w:r w:rsidR="000E2708">
        <w:rPr>
          <w:bCs/>
          <w:sz w:val="21"/>
          <w:lang w:eastAsia="zh-CN"/>
        </w:rPr>
        <w:t xml:space="preserve">generally indicate same framework, i.e. the delay consists of SCell activation action and additional TA value update action. </w:t>
      </w:r>
      <w:r w:rsidR="007F4A9E">
        <w:rPr>
          <w:bCs/>
          <w:sz w:val="21"/>
          <w:lang w:eastAsia="zh-CN"/>
        </w:rPr>
        <w:t>In the last meeting, we reached following agreement.</w:t>
      </w:r>
    </w:p>
    <w:p w14:paraId="56E218F4" w14:textId="2B23FB42" w:rsidR="007F4A9E" w:rsidRDefault="007F4A9E" w:rsidP="00956080">
      <w:pPr>
        <w:jc w:val="both"/>
        <w:rPr>
          <w:bCs/>
          <w:sz w:val="21"/>
          <w:lang w:eastAsia="ja-JP"/>
        </w:rPr>
      </w:pPr>
      <w:r>
        <w:rPr>
          <w:rFonts w:hint="eastAsia"/>
          <w:bCs/>
          <w:sz w:val="21"/>
          <w:lang w:eastAsia="ja-JP"/>
        </w:rPr>
        <w:t>-</w:t>
      </w:r>
      <w:r>
        <w:rPr>
          <w:bCs/>
          <w:sz w:val="21"/>
          <w:lang w:eastAsia="ja-JP"/>
        </w:rPr>
        <w:t>---</w:t>
      </w:r>
    </w:p>
    <w:p w14:paraId="3C265DFB" w14:textId="77777777" w:rsidR="007F4A9E" w:rsidRPr="007F4A9E" w:rsidRDefault="007F4A9E" w:rsidP="00956080">
      <w:pPr>
        <w:jc w:val="both"/>
        <w:rPr>
          <w:b/>
          <w:bCs/>
          <w:sz w:val="21"/>
          <w:u w:val="single"/>
          <w:lang w:eastAsia="zh-CN"/>
        </w:rPr>
      </w:pPr>
      <w:r w:rsidRPr="007F4A9E">
        <w:rPr>
          <w:b/>
          <w:bCs/>
          <w:sz w:val="21"/>
          <w:u w:val="single"/>
          <w:lang w:eastAsia="zh-CN"/>
        </w:rPr>
        <w:t>Issue 1-5-2: Whether to define separated requirements for downlink actions and uplink actions?</w:t>
      </w:r>
    </w:p>
    <w:p w14:paraId="19BD7D12" w14:textId="77777777" w:rsidR="007F4A9E" w:rsidRPr="00C244BF" w:rsidRDefault="007F4A9E" w:rsidP="00956080">
      <w:pPr>
        <w:jc w:val="both"/>
        <w:rPr>
          <w:bCs/>
          <w:iCs/>
          <w:sz w:val="21"/>
          <w:highlight w:val="green"/>
          <w:lang w:val="en-US" w:eastAsia="zh-CN"/>
        </w:rPr>
      </w:pPr>
      <w:r w:rsidRPr="00C244BF">
        <w:rPr>
          <w:rFonts w:hint="eastAsia"/>
          <w:bCs/>
          <w:iCs/>
          <w:sz w:val="21"/>
          <w:highlight w:val="green"/>
          <w:lang w:val="en-US" w:eastAsia="zh-CN"/>
        </w:rPr>
        <w:t xml:space="preserve">Agreements: </w:t>
      </w:r>
    </w:p>
    <w:p w14:paraId="1573D5E9" w14:textId="77777777" w:rsidR="007F4A9E" w:rsidRPr="00C244BF" w:rsidRDefault="007F4A9E" w:rsidP="00956080">
      <w:pPr>
        <w:spacing w:after="120"/>
        <w:ind w:leftChars="200" w:left="400"/>
        <w:jc w:val="both"/>
        <w:rPr>
          <w:sz w:val="21"/>
          <w:szCs w:val="24"/>
          <w:lang w:eastAsia="zh-CN"/>
        </w:rPr>
      </w:pPr>
      <w:r w:rsidRPr="00C244BF">
        <w:rPr>
          <w:rFonts w:hint="eastAsia"/>
          <w:bCs/>
          <w:iCs/>
          <w:sz w:val="21"/>
          <w:highlight w:val="green"/>
          <w:lang w:eastAsia="zh-CN"/>
        </w:rPr>
        <w:t>T</w:t>
      </w:r>
      <w:r w:rsidRPr="00C244BF">
        <w:rPr>
          <w:bCs/>
          <w:iCs/>
          <w:sz w:val="21"/>
          <w:highlight w:val="green"/>
          <w:lang w:val="en-US" w:eastAsia="zh-CN"/>
        </w:rPr>
        <w:t xml:space="preserve">he timeline for downlink actions and uplink actions could be clarified in the spec similar as LTE, but the </w:t>
      </w:r>
      <w:r w:rsidRPr="00C244BF">
        <w:rPr>
          <w:rFonts w:hint="eastAsia"/>
          <w:bCs/>
          <w:iCs/>
          <w:sz w:val="21"/>
          <w:highlight w:val="green"/>
          <w:lang w:val="en-US" w:eastAsia="zh-CN"/>
        </w:rPr>
        <w:t>delay</w:t>
      </w:r>
      <w:r w:rsidRPr="00C244BF">
        <w:rPr>
          <w:bCs/>
          <w:iCs/>
          <w:sz w:val="21"/>
          <w:highlight w:val="green"/>
          <w:lang w:val="en-US" w:eastAsia="zh-CN"/>
        </w:rPr>
        <w:t xml:space="preserve"> requirement shall be specified covering DL/UL actions for PUCCH Scell activation with invalid TA.</w:t>
      </w:r>
    </w:p>
    <w:p w14:paraId="04A1DB68" w14:textId="32847F87" w:rsidR="007F4A9E" w:rsidRDefault="007F4A9E" w:rsidP="00956080">
      <w:pPr>
        <w:jc w:val="both"/>
        <w:rPr>
          <w:bCs/>
          <w:sz w:val="21"/>
          <w:lang w:eastAsia="ja-JP"/>
        </w:rPr>
      </w:pPr>
      <w:r>
        <w:rPr>
          <w:rFonts w:hint="eastAsia"/>
          <w:bCs/>
          <w:sz w:val="21"/>
          <w:lang w:eastAsia="ja-JP"/>
        </w:rPr>
        <w:t>----</w:t>
      </w:r>
    </w:p>
    <w:p w14:paraId="5B230B25" w14:textId="0E2759C8" w:rsidR="00EE7C21" w:rsidRDefault="0050058D" w:rsidP="00956080">
      <w:pPr>
        <w:jc w:val="both"/>
        <w:rPr>
          <w:bCs/>
          <w:sz w:val="21"/>
          <w:lang w:eastAsia="ja-JP"/>
        </w:rPr>
      </w:pPr>
      <w:r>
        <w:rPr>
          <w:rFonts w:hint="eastAsia"/>
          <w:bCs/>
          <w:sz w:val="21"/>
          <w:lang w:eastAsia="ja-JP"/>
        </w:rPr>
        <w:t>Acco</w:t>
      </w:r>
      <w:r>
        <w:rPr>
          <w:bCs/>
          <w:sz w:val="21"/>
          <w:lang w:eastAsia="ja-JP"/>
        </w:rPr>
        <w:t xml:space="preserve">rding to this agreement, </w:t>
      </w:r>
      <w:r w:rsidR="0095554B">
        <w:rPr>
          <w:bCs/>
          <w:sz w:val="21"/>
          <w:lang w:eastAsia="ja-JP"/>
        </w:rPr>
        <w:t>the detailed timeline for downlink action</w:t>
      </w:r>
      <w:r w:rsidR="003D262D">
        <w:rPr>
          <w:bCs/>
          <w:sz w:val="21"/>
          <w:lang w:eastAsia="ja-JP"/>
        </w:rPr>
        <w:t>s and uplink ac</w:t>
      </w:r>
      <w:r w:rsidR="0095554B">
        <w:rPr>
          <w:bCs/>
          <w:sz w:val="21"/>
          <w:lang w:eastAsia="ja-JP"/>
        </w:rPr>
        <w:t>tions should be described as that of LTE</w:t>
      </w:r>
      <w:r w:rsidR="0095554B">
        <w:rPr>
          <w:rFonts w:hint="eastAsia"/>
          <w:bCs/>
          <w:sz w:val="21"/>
          <w:lang w:eastAsia="ja-JP"/>
        </w:rPr>
        <w:t xml:space="preserve">. </w:t>
      </w:r>
      <w:r w:rsidR="0095554B">
        <w:rPr>
          <w:bCs/>
          <w:sz w:val="21"/>
          <w:lang w:eastAsia="ja-JP"/>
        </w:rPr>
        <w:t xml:space="preserve">In Option 1, </w:t>
      </w:r>
      <w:r w:rsidR="0095554B" w:rsidRPr="00C244BF">
        <w:rPr>
          <w:rFonts w:eastAsiaTheme="minorEastAsia"/>
          <w:sz w:val="21"/>
          <w:lang w:val="pl-PL"/>
        </w:rPr>
        <w:t>T</w:t>
      </w:r>
      <w:r w:rsidR="0095554B" w:rsidRPr="00C244BF">
        <w:rPr>
          <w:rFonts w:eastAsiaTheme="minorEastAsia" w:hint="eastAsia"/>
          <w:sz w:val="21"/>
          <w:vertAlign w:val="subscript"/>
          <w:lang w:val="pl-PL"/>
        </w:rPr>
        <w:t>PDCCH</w:t>
      </w:r>
      <w:r w:rsidR="0095554B" w:rsidRPr="00C244BF">
        <w:rPr>
          <w:rFonts w:eastAsiaTheme="minorEastAsia"/>
          <w:sz w:val="21"/>
          <w:lang w:val="pl-PL"/>
        </w:rPr>
        <w:t xml:space="preserve"> </w:t>
      </w:r>
      <w:r w:rsidR="0095554B" w:rsidRPr="00C244BF">
        <w:rPr>
          <w:rFonts w:eastAsiaTheme="minorEastAsia" w:hint="eastAsia"/>
          <w:sz w:val="21"/>
          <w:lang w:val="pl-PL"/>
        </w:rPr>
        <w:t>is</w:t>
      </w:r>
      <w:r w:rsidR="0095554B">
        <w:rPr>
          <w:bCs/>
          <w:sz w:val="21"/>
          <w:lang w:eastAsia="zh-CN"/>
        </w:rPr>
        <w:t xml:space="preserve"> introduced </w:t>
      </w:r>
      <w:r w:rsidR="00BF7581">
        <w:rPr>
          <w:bCs/>
          <w:sz w:val="21"/>
          <w:lang w:eastAsia="zh-CN"/>
        </w:rPr>
        <w:t xml:space="preserve">to define PRACH triggering delay explicitly. However, the delay can be included in </w:t>
      </w:r>
      <w:r w:rsidR="00BF7581" w:rsidRPr="00C244BF">
        <w:rPr>
          <w:rFonts w:eastAsiaTheme="minorEastAsia"/>
          <w:sz w:val="21"/>
          <w:lang w:val="pl-PL"/>
        </w:rPr>
        <w:t>the delay uncertainty in acquiring the first available PRACH occasion</w:t>
      </w:r>
      <w:r w:rsidR="00BF7581">
        <w:rPr>
          <w:rFonts w:eastAsiaTheme="minorEastAsia"/>
          <w:sz w:val="21"/>
          <w:lang w:val="pl-PL"/>
        </w:rPr>
        <w:t>.</w:t>
      </w:r>
      <w:r w:rsidR="0095554B">
        <w:rPr>
          <w:bCs/>
          <w:sz w:val="21"/>
          <w:lang w:eastAsia="zh-CN"/>
        </w:rPr>
        <w:t xml:space="preserve"> Therefore </w:t>
      </w:r>
      <w:r w:rsidR="00BF7581">
        <w:rPr>
          <w:bCs/>
          <w:sz w:val="21"/>
          <w:lang w:eastAsia="zh-CN"/>
        </w:rPr>
        <w:t>the</w:t>
      </w:r>
      <w:r w:rsidR="007F4A9E">
        <w:rPr>
          <w:bCs/>
          <w:sz w:val="21"/>
          <w:lang w:eastAsia="zh-CN"/>
        </w:rPr>
        <w:t xml:space="preserve"> factor of </w:t>
      </w:r>
      <w:r w:rsidR="000E2708">
        <w:rPr>
          <w:bCs/>
          <w:sz w:val="21"/>
          <w:lang w:eastAsia="zh-CN"/>
        </w:rPr>
        <w:t>PUCCH SCell activation delay requirement for invalid TA case</w:t>
      </w:r>
      <w:r w:rsidR="007F4A9E">
        <w:rPr>
          <w:bCs/>
          <w:sz w:val="21"/>
          <w:lang w:eastAsia="zh-CN"/>
        </w:rPr>
        <w:t xml:space="preserve"> should be Option 2.</w:t>
      </w:r>
    </w:p>
    <w:p w14:paraId="26F2A6D5" w14:textId="4EE44C35" w:rsidR="007F4A9E" w:rsidRPr="007F4A9E" w:rsidRDefault="007F4A9E" w:rsidP="00956080">
      <w:pPr>
        <w:jc w:val="both"/>
        <w:rPr>
          <w:b/>
          <w:bCs/>
          <w:sz w:val="21"/>
          <w:lang w:eastAsia="zh-CN"/>
        </w:rPr>
      </w:pPr>
      <w:r w:rsidRPr="007F4A9E">
        <w:rPr>
          <w:b/>
          <w:bCs/>
          <w:sz w:val="21"/>
          <w:lang w:eastAsia="zh-CN"/>
        </w:rPr>
        <w:t>Proposal 4:</w:t>
      </w:r>
    </w:p>
    <w:p w14:paraId="391055E9" w14:textId="77777777" w:rsidR="007F4A9E" w:rsidRPr="007F4A9E" w:rsidRDefault="007F4A9E" w:rsidP="00956080">
      <w:pPr>
        <w:pStyle w:val="afc"/>
        <w:numPr>
          <w:ilvl w:val="0"/>
          <w:numId w:val="17"/>
        </w:numPr>
        <w:overflowPunct/>
        <w:autoSpaceDE/>
        <w:autoSpaceDN/>
        <w:adjustRightInd/>
        <w:spacing w:after="120"/>
        <w:contextualSpacing w:val="0"/>
        <w:jc w:val="both"/>
        <w:textAlignment w:val="auto"/>
        <w:rPr>
          <w:rFonts w:eastAsiaTheme="minorEastAsia"/>
          <w:b/>
          <w:sz w:val="21"/>
          <w:lang w:val="pl-PL"/>
        </w:rPr>
      </w:pPr>
      <w:r w:rsidRPr="007F4A9E">
        <w:rPr>
          <w:rFonts w:eastAsiaTheme="minorEastAsia"/>
          <w:b/>
          <w:sz w:val="21"/>
          <w:lang w:val="pl-PL"/>
        </w:rPr>
        <w:t>If UE does not have the valid TA on the PUCCH Scell being activated, an additional UL synchronization procedure to obtain the valid TA</w:t>
      </w:r>
      <w:r w:rsidRPr="007F4A9E">
        <w:rPr>
          <w:rFonts w:eastAsiaTheme="minorEastAsia" w:hint="eastAsia"/>
          <w:b/>
          <w:sz w:val="21"/>
          <w:lang w:val="pl-PL" w:eastAsia="zh-CN"/>
        </w:rPr>
        <w:t xml:space="preserve"> comparing to </w:t>
      </w:r>
      <w:r w:rsidRPr="007F4A9E">
        <w:rPr>
          <w:rFonts w:eastAsiaTheme="minorEastAsia"/>
          <w:b/>
          <w:sz w:val="21"/>
          <w:lang w:val="pl-PL"/>
        </w:rPr>
        <w:t>( T</w:t>
      </w:r>
      <w:r w:rsidRPr="007F4A9E">
        <w:rPr>
          <w:rFonts w:eastAsiaTheme="minorEastAsia"/>
          <w:b/>
          <w:sz w:val="21"/>
          <w:vertAlign w:val="subscript"/>
          <w:lang w:val="pl-PL"/>
        </w:rPr>
        <w:t>HARQ</w:t>
      </w:r>
      <w:r w:rsidRPr="007F4A9E">
        <w:rPr>
          <w:rFonts w:eastAsiaTheme="minorEastAsia"/>
          <w:b/>
          <w:sz w:val="21"/>
          <w:lang w:val="pl-PL"/>
        </w:rPr>
        <w:t xml:space="preserve"> + T</w:t>
      </w:r>
      <w:r w:rsidRPr="007F4A9E">
        <w:rPr>
          <w:rFonts w:eastAsiaTheme="minorEastAsia"/>
          <w:b/>
          <w:sz w:val="21"/>
          <w:vertAlign w:val="subscript"/>
          <w:lang w:val="pl-PL"/>
        </w:rPr>
        <w:t>activation_time</w:t>
      </w:r>
      <w:r w:rsidRPr="007F4A9E">
        <w:rPr>
          <w:rFonts w:eastAsiaTheme="minorEastAsia"/>
          <w:b/>
          <w:sz w:val="21"/>
          <w:lang w:val="pl-PL"/>
        </w:rPr>
        <w:t xml:space="preserve"> +T</w:t>
      </w:r>
      <w:r w:rsidRPr="007F4A9E">
        <w:rPr>
          <w:rFonts w:eastAsiaTheme="minorEastAsia"/>
          <w:b/>
          <w:sz w:val="21"/>
          <w:vertAlign w:val="subscript"/>
          <w:lang w:val="pl-PL"/>
        </w:rPr>
        <w:t>CSI_Reporting</w:t>
      </w:r>
      <w:r w:rsidRPr="007F4A9E">
        <w:rPr>
          <w:rFonts w:eastAsiaTheme="minorEastAsia"/>
          <w:b/>
          <w:sz w:val="21"/>
          <w:lang w:val="pl-PL"/>
        </w:rPr>
        <w:t>) shall be considered which including the following factors:</w:t>
      </w:r>
    </w:p>
    <w:p w14:paraId="42BC8F28" w14:textId="77777777" w:rsidR="007F4A9E" w:rsidRPr="007F4A9E" w:rsidRDefault="007F4A9E" w:rsidP="00956080">
      <w:pPr>
        <w:pStyle w:val="afc"/>
        <w:numPr>
          <w:ilvl w:val="1"/>
          <w:numId w:val="17"/>
        </w:numPr>
        <w:overflowPunct/>
        <w:autoSpaceDE/>
        <w:autoSpaceDN/>
        <w:adjustRightInd/>
        <w:spacing w:after="120"/>
        <w:contextualSpacing w:val="0"/>
        <w:jc w:val="both"/>
        <w:textAlignment w:val="auto"/>
        <w:rPr>
          <w:rFonts w:eastAsiaTheme="minorEastAsia"/>
          <w:b/>
          <w:sz w:val="21"/>
          <w:lang w:val="pl-PL"/>
        </w:rPr>
      </w:pPr>
      <w:r w:rsidRPr="007F4A9E">
        <w:rPr>
          <w:rFonts w:eastAsiaTheme="minorEastAsia"/>
          <w:b/>
          <w:sz w:val="21"/>
          <w:lang w:val="pl-PL"/>
        </w:rPr>
        <w:t>the delay uncertainty in acquiring the first available PRACH occasion in the PUCCH Scell(T1);</w:t>
      </w:r>
    </w:p>
    <w:p w14:paraId="3F94AA22" w14:textId="77777777" w:rsidR="007F4A9E" w:rsidRPr="007F4A9E" w:rsidRDefault="007F4A9E" w:rsidP="00956080">
      <w:pPr>
        <w:pStyle w:val="afc"/>
        <w:numPr>
          <w:ilvl w:val="1"/>
          <w:numId w:val="17"/>
        </w:numPr>
        <w:overflowPunct/>
        <w:autoSpaceDE/>
        <w:autoSpaceDN/>
        <w:adjustRightInd/>
        <w:spacing w:after="120"/>
        <w:contextualSpacing w:val="0"/>
        <w:jc w:val="both"/>
        <w:textAlignment w:val="auto"/>
        <w:rPr>
          <w:rFonts w:eastAsiaTheme="minorEastAsia"/>
          <w:b/>
          <w:sz w:val="21"/>
          <w:lang w:val="pl-PL"/>
        </w:rPr>
      </w:pPr>
      <w:r w:rsidRPr="007F4A9E">
        <w:rPr>
          <w:rFonts w:eastAsiaTheme="minorEastAsia"/>
          <w:b/>
          <w:sz w:val="21"/>
          <w:lang w:val="pl-PL"/>
        </w:rPr>
        <w:t>the delay for obtaining a valid TA command for the sTAG to which the Scell configured with PUCCH belongs(T2);</w:t>
      </w:r>
    </w:p>
    <w:p w14:paraId="501EBC0A" w14:textId="0DED0AA0" w:rsidR="00EE7C21" w:rsidRPr="007F4A9E" w:rsidRDefault="007F4A9E" w:rsidP="00956080">
      <w:pPr>
        <w:pStyle w:val="afc"/>
        <w:numPr>
          <w:ilvl w:val="1"/>
          <w:numId w:val="17"/>
        </w:numPr>
        <w:overflowPunct/>
        <w:autoSpaceDE/>
        <w:autoSpaceDN/>
        <w:adjustRightInd/>
        <w:spacing w:after="120"/>
        <w:contextualSpacing w:val="0"/>
        <w:jc w:val="both"/>
        <w:textAlignment w:val="auto"/>
        <w:rPr>
          <w:rFonts w:eastAsiaTheme="minorEastAsia"/>
          <w:b/>
          <w:sz w:val="21"/>
          <w:lang w:val="pl-PL"/>
        </w:rPr>
      </w:pPr>
      <w:r w:rsidRPr="007F4A9E">
        <w:rPr>
          <w:rFonts w:eastAsiaTheme="minorEastAsia"/>
          <w:b/>
          <w:sz w:val="21"/>
          <w:lang w:val="pl-PL"/>
        </w:rPr>
        <w:t>the delay for applying the received TA for uplink transmission(T3)</w:t>
      </w:r>
    </w:p>
    <w:p w14:paraId="0B643C08" w14:textId="75E81BB5" w:rsidR="00854912" w:rsidRPr="00693B9B" w:rsidRDefault="00BF7581" w:rsidP="00956080">
      <w:pPr>
        <w:pStyle w:val="1"/>
        <w:numPr>
          <w:ilvl w:val="1"/>
          <w:numId w:val="1"/>
        </w:numPr>
        <w:spacing w:after="120"/>
        <w:jc w:val="both"/>
        <w:rPr>
          <w:sz w:val="28"/>
          <w:lang w:eastAsia="ja-JP"/>
        </w:rPr>
      </w:pPr>
      <w:r w:rsidRPr="00693B9B">
        <w:rPr>
          <w:sz w:val="28"/>
          <w:lang w:eastAsia="ja-JP"/>
        </w:rPr>
        <w:t>Delay for obtaining a valid TA command for the sTAG to which the Scell configured with PUCCH belongs (i.e. T2)</w:t>
      </w:r>
    </w:p>
    <w:p w14:paraId="647BDD7F" w14:textId="246C97CF" w:rsidR="00BF7581" w:rsidRDefault="003D262D" w:rsidP="00956080">
      <w:pPr>
        <w:jc w:val="both"/>
        <w:rPr>
          <w:lang w:eastAsia="ja-JP"/>
        </w:rPr>
      </w:pPr>
      <w:r>
        <w:rPr>
          <w:rFonts w:hint="eastAsia"/>
          <w:lang w:eastAsia="ja-JP"/>
        </w:rPr>
        <w:t xml:space="preserve">In the last meeting, </w:t>
      </w:r>
      <w:r>
        <w:rPr>
          <w:lang w:eastAsia="ja-JP"/>
        </w:rPr>
        <w:t>2 options listed below are remained.</w:t>
      </w:r>
    </w:p>
    <w:p w14:paraId="5605B2F9" w14:textId="17ACD625" w:rsidR="003D262D" w:rsidRPr="00C244BF" w:rsidRDefault="003D262D" w:rsidP="00956080">
      <w:pPr>
        <w:pStyle w:val="afc"/>
        <w:numPr>
          <w:ilvl w:val="0"/>
          <w:numId w:val="17"/>
        </w:numPr>
        <w:overflowPunct/>
        <w:autoSpaceDE/>
        <w:autoSpaceDN/>
        <w:adjustRightInd/>
        <w:spacing w:after="120"/>
        <w:ind w:left="720"/>
        <w:contextualSpacing w:val="0"/>
        <w:jc w:val="both"/>
        <w:textAlignment w:val="auto"/>
        <w:rPr>
          <w:rFonts w:eastAsia="SimSun"/>
          <w:sz w:val="21"/>
          <w:szCs w:val="24"/>
          <w:lang w:eastAsia="zh-CN"/>
        </w:rPr>
      </w:pPr>
      <w:r w:rsidRPr="00C244BF">
        <w:rPr>
          <w:rFonts w:eastAsia="SimSun"/>
          <w:sz w:val="21"/>
          <w:szCs w:val="24"/>
          <w:lang w:eastAsia="zh-CN"/>
        </w:rPr>
        <w:t>O</w:t>
      </w:r>
      <w:r w:rsidRPr="00C244BF">
        <w:rPr>
          <w:rFonts w:eastAsia="SimSun" w:hint="eastAsia"/>
          <w:sz w:val="21"/>
          <w:szCs w:val="24"/>
          <w:lang w:eastAsia="zh-CN"/>
        </w:rPr>
        <w:t>ption 1:</w:t>
      </w:r>
    </w:p>
    <w:p w14:paraId="33AFD798" w14:textId="77777777" w:rsidR="003D262D" w:rsidRPr="00C244BF" w:rsidRDefault="003D262D" w:rsidP="00956080">
      <w:pPr>
        <w:pStyle w:val="afc"/>
        <w:numPr>
          <w:ilvl w:val="1"/>
          <w:numId w:val="17"/>
        </w:numPr>
        <w:overflowPunct/>
        <w:autoSpaceDE/>
        <w:autoSpaceDN/>
        <w:adjustRightInd/>
        <w:spacing w:after="120"/>
        <w:contextualSpacing w:val="0"/>
        <w:jc w:val="both"/>
        <w:textAlignment w:val="auto"/>
        <w:rPr>
          <w:rFonts w:eastAsiaTheme="minorEastAsia"/>
          <w:sz w:val="21"/>
          <w:lang w:val="pl-PL"/>
        </w:rPr>
      </w:pPr>
      <w:r w:rsidRPr="00C244BF">
        <w:rPr>
          <w:sz w:val="21"/>
          <w:lang w:val="en-US" w:eastAsia="ja-JP"/>
        </w:rPr>
        <w:t>T</w:t>
      </w:r>
      <w:r w:rsidRPr="00C244BF">
        <w:rPr>
          <w:sz w:val="21"/>
          <w:vertAlign w:val="subscript"/>
          <w:lang w:val="en-US" w:eastAsia="ja-JP"/>
        </w:rPr>
        <w:t>2</w:t>
      </w:r>
      <w:r w:rsidRPr="00C244BF">
        <w:rPr>
          <w:sz w:val="21"/>
          <w:lang w:val="en-US" w:eastAsia="ja-JP"/>
        </w:rPr>
        <w:t xml:space="preserve"> is the delay from slot n + (T</w:t>
      </w:r>
      <w:r w:rsidRPr="00C244BF">
        <w:rPr>
          <w:sz w:val="21"/>
          <w:vertAlign w:val="subscript"/>
          <w:lang w:val="en-US" w:eastAsia="ja-JP"/>
        </w:rPr>
        <w:t xml:space="preserve">activate_basic </w:t>
      </w:r>
      <w:r w:rsidRPr="00C244BF">
        <w:rPr>
          <w:sz w:val="21"/>
          <w:lang w:val="en-US" w:eastAsia="ja-JP"/>
        </w:rPr>
        <w:t>+T</w:t>
      </w:r>
      <w:r w:rsidRPr="00C244BF">
        <w:rPr>
          <w:sz w:val="21"/>
          <w:vertAlign w:val="subscript"/>
          <w:lang w:val="en-US" w:eastAsia="ja-JP"/>
        </w:rPr>
        <w:t>1</w:t>
      </w:r>
      <w:r w:rsidRPr="00C244BF">
        <w:rPr>
          <w:sz w:val="21"/>
          <w:lang w:val="en-US" w:eastAsia="ja-JP"/>
        </w:rPr>
        <w:t>)/NR slot length until UE has obtained a valid TA command for the target PUCCH Scell being activated. T</w:t>
      </w:r>
      <w:r w:rsidRPr="00C244BF">
        <w:rPr>
          <w:sz w:val="21"/>
          <w:vertAlign w:val="subscript"/>
          <w:lang w:val="en-US" w:eastAsia="ja-JP"/>
        </w:rPr>
        <w:t xml:space="preserve">activate_basic </w:t>
      </w:r>
      <w:r w:rsidRPr="00C244BF">
        <w:rPr>
          <w:sz w:val="21"/>
          <w:lang w:val="en-US" w:eastAsia="ja-JP"/>
        </w:rPr>
        <w:t>is the normal Scell activation delay in TS38.133 section 8.3.2. slot n is the slot when UE received PUCCH Scell activation MAC CE</w:t>
      </w:r>
      <w:r w:rsidRPr="00C244BF">
        <w:rPr>
          <w:rFonts w:hint="eastAsia"/>
          <w:sz w:val="21"/>
          <w:lang w:val="en-US" w:eastAsia="zh-CN"/>
        </w:rPr>
        <w:t xml:space="preserve">. </w:t>
      </w:r>
    </w:p>
    <w:p w14:paraId="7AAB4617" w14:textId="5CA01199" w:rsidR="003D262D" w:rsidRDefault="003D262D" w:rsidP="00956080">
      <w:pPr>
        <w:pStyle w:val="afc"/>
        <w:numPr>
          <w:ilvl w:val="0"/>
          <w:numId w:val="17"/>
        </w:numPr>
        <w:overflowPunct/>
        <w:autoSpaceDE/>
        <w:autoSpaceDN/>
        <w:adjustRightInd/>
        <w:spacing w:after="120"/>
        <w:ind w:left="720"/>
        <w:contextualSpacing w:val="0"/>
        <w:jc w:val="both"/>
        <w:textAlignment w:val="auto"/>
        <w:rPr>
          <w:rFonts w:eastAsia="SimSun"/>
          <w:sz w:val="21"/>
          <w:szCs w:val="24"/>
          <w:lang w:eastAsia="zh-CN"/>
        </w:rPr>
      </w:pPr>
      <w:r w:rsidRPr="00C244BF">
        <w:rPr>
          <w:rFonts w:eastAsia="SimSun"/>
          <w:sz w:val="21"/>
          <w:szCs w:val="24"/>
          <w:lang w:eastAsia="zh-CN"/>
        </w:rPr>
        <w:t>O</w:t>
      </w:r>
      <w:r w:rsidRPr="00C244BF">
        <w:rPr>
          <w:rFonts w:eastAsia="SimSun" w:hint="eastAsia"/>
          <w:sz w:val="21"/>
          <w:szCs w:val="24"/>
          <w:lang w:eastAsia="zh-CN"/>
        </w:rPr>
        <w:t>ption 2:</w:t>
      </w:r>
    </w:p>
    <w:p w14:paraId="7508B0D2" w14:textId="03CFF15A" w:rsidR="003D262D" w:rsidRPr="003D262D" w:rsidRDefault="003D262D" w:rsidP="00956080">
      <w:pPr>
        <w:pStyle w:val="afc"/>
        <w:numPr>
          <w:ilvl w:val="1"/>
          <w:numId w:val="17"/>
        </w:numPr>
        <w:overflowPunct/>
        <w:autoSpaceDE/>
        <w:autoSpaceDN/>
        <w:adjustRightInd/>
        <w:spacing w:after="120"/>
        <w:contextualSpacing w:val="0"/>
        <w:jc w:val="both"/>
        <w:textAlignment w:val="auto"/>
        <w:rPr>
          <w:rFonts w:eastAsia="SimSun"/>
          <w:sz w:val="21"/>
          <w:szCs w:val="24"/>
          <w:lang w:eastAsia="zh-CN"/>
        </w:rPr>
      </w:pPr>
      <w:r w:rsidRPr="003D262D">
        <w:rPr>
          <w:sz w:val="21"/>
          <w:lang w:val="en-US" w:eastAsia="ja-JP"/>
        </w:rPr>
        <w:t>T</w:t>
      </w:r>
      <w:r w:rsidRPr="003D262D">
        <w:rPr>
          <w:sz w:val="21"/>
          <w:vertAlign w:val="subscript"/>
          <w:lang w:val="en-US" w:eastAsia="ja-JP"/>
        </w:rPr>
        <w:t>2</w:t>
      </w:r>
      <w:r w:rsidRPr="003D262D">
        <w:rPr>
          <w:sz w:val="21"/>
          <w:lang w:val="en-US" w:eastAsia="ja-JP"/>
        </w:rPr>
        <w:t xml:space="preserve"> is the delay from slot n + (T</w:t>
      </w:r>
      <w:r w:rsidRPr="003D262D">
        <w:rPr>
          <w:sz w:val="21"/>
          <w:vertAlign w:val="subscript"/>
          <w:lang w:val="en-US" w:eastAsia="ja-JP"/>
        </w:rPr>
        <w:t>HARQ</w:t>
      </w:r>
      <w:r w:rsidRPr="003D262D">
        <w:rPr>
          <w:sz w:val="21"/>
          <w:lang w:val="en-US" w:eastAsia="ja-JP"/>
        </w:rPr>
        <w:t xml:space="preserve"> + T</w:t>
      </w:r>
      <w:r w:rsidRPr="003D262D">
        <w:rPr>
          <w:sz w:val="21"/>
          <w:vertAlign w:val="subscript"/>
          <w:lang w:val="en-US" w:eastAsia="ja-JP"/>
        </w:rPr>
        <w:t xml:space="preserve">activatation_time </w:t>
      </w:r>
      <w:r w:rsidRPr="003D262D">
        <w:rPr>
          <w:sz w:val="21"/>
          <w:lang w:val="en-US" w:eastAsia="ja-JP"/>
        </w:rPr>
        <w:t>+T</w:t>
      </w:r>
      <w:r w:rsidRPr="003D262D">
        <w:rPr>
          <w:sz w:val="21"/>
          <w:vertAlign w:val="subscript"/>
          <w:lang w:val="en-US" w:eastAsia="ja-JP"/>
        </w:rPr>
        <w:t>1</w:t>
      </w:r>
      <w:r w:rsidRPr="003D262D">
        <w:rPr>
          <w:sz w:val="21"/>
          <w:lang w:val="en-US" w:eastAsia="ja-JP"/>
        </w:rPr>
        <w:t>)/NR slot length until UE has obtained a valid TA command for the target PUCCH Scell being activated. T</w:t>
      </w:r>
      <w:r w:rsidRPr="003D262D">
        <w:rPr>
          <w:sz w:val="21"/>
          <w:vertAlign w:val="subscript"/>
          <w:lang w:val="en-US" w:eastAsia="ja-JP"/>
        </w:rPr>
        <w:t xml:space="preserve">activatation_time </w:t>
      </w:r>
      <w:r w:rsidRPr="003D262D">
        <w:rPr>
          <w:sz w:val="21"/>
          <w:lang w:val="en-US" w:eastAsia="ja-JP"/>
        </w:rPr>
        <w:t>is defined in TS38.133 section 8.3.2. slot n is the slot when UE received PUCCH Scell activation MAC CE</w:t>
      </w:r>
      <w:r w:rsidRPr="003D262D">
        <w:rPr>
          <w:rFonts w:hint="eastAsia"/>
          <w:sz w:val="21"/>
          <w:lang w:val="en-US" w:eastAsia="zh-CN"/>
        </w:rPr>
        <w:t>.</w:t>
      </w:r>
    </w:p>
    <w:p w14:paraId="5B6ACA35" w14:textId="7C2C5D86" w:rsidR="003D262D" w:rsidRDefault="003D262D" w:rsidP="00956080">
      <w:pPr>
        <w:spacing w:after="120"/>
        <w:jc w:val="both"/>
        <w:rPr>
          <w:sz w:val="21"/>
          <w:lang w:val="en-US" w:eastAsia="ja-JP"/>
        </w:rPr>
      </w:pPr>
      <w:r>
        <w:rPr>
          <w:rFonts w:eastAsiaTheme="minorEastAsia" w:hint="eastAsia"/>
          <w:sz w:val="21"/>
          <w:szCs w:val="24"/>
          <w:lang w:eastAsia="ja-JP"/>
        </w:rPr>
        <w:t xml:space="preserve">The difference between two options is definition of </w:t>
      </w:r>
      <w:r w:rsidRPr="00C244BF">
        <w:rPr>
          <w:sz w:val="21"/>
          <w:lang w:val="en-US" w:eastAsia="ja-JP"/>
        </w:rPr>
        <w:t>T</w:t>
      </w:r>
      <w:r w:rsidRPr="00C244BF">
        <w:rPr>
          <w:sz w:val="21"/>
          <w:vertAlign w:val="subscript"/>
          <w:lang w:val="en-US" w:eastAsia="ja-JP"/>
        </w:rPr>
        <w:t>activate_basic</w:t>
      </w:r>
      <w:r>
        <w:rPr>
          <w:rFonts w:eastAsiaTheme="minorEastAsia"/>
          <w:sz w:val="21"/>
          <w:szCs w:val="24"/>
          <w:lang w:eastAsia="ja-JP"/>
        </w:rPr>
        <w:t xml:space="preserve">.Option 1 uses same definition as that of LTE and explicitly it is </w:t>
      </w:r>
      <w:r w:rsidRPr="003D262D">
        <w:rPr>
          <w:sz w:val="21"/>
          <w:lang w:val="en-US" w:eastAsia="ja-JP"/>
        </w:rPr>
        <w:t>(T</w:t>
      </w:r>
      <w:r w:rsidRPr="003D262D">
        <w:rPr>
          <w:sz w:val="21"/>
          <w:vertAlign w:val="subscript"/>
          <w:lang w:val="en-US" w:eastAsia="ja-JP"/>
        </w:rPr>
        <w:t>HARQ</w:t>
      </w:r>
      <w:r w:rsidRPr="003D262D">
        <w:rPr>
          <w:sz w:val="21"/>
          <w:lang w:val="en-US" w:eastAsia="ja-JP"/>
        </w:rPr>
        <w:t xml:space="preserve"> + T</w:t>
      </w:r>
      <w:r w:rsidRPr="003D262D">
        <w:rPr>
          <w:sz w:val="21"/>
          <w:vertAlign w:val="subscript"/>
          <w:lang w:val="en-US" w:eastAsia="ja-JP"/>
        </w:rPr>
        <w:t xml:space="preserve">activatation_time </w:t>
      </w:r>
      <w:r w:rsidRPr="003D262D">
        <w:rPr>
          <w:sz w:val="21"/>
          <w:lang w:val="en-US" w:eastAsia="ja-JP"/>
        </w:rPr>
        <w:t>+T</w:t>
      </w:r>
      <w:r>
        <w:rPr>
          <w:sz w:val="21"/>
          <w:vertAlign w:val="subscript"/>
          <w:lang w:val="en-US" w:eastAsia="ja-JP"/>
        </w:rPr>
        <w:t>CSI_Reporting</w:t>
      </w:r>
      <w:r w:rsidRPr="003D262D">
        <w:rPr>
          <w:sz w:val="21"/>
          <w:lang w:val="en-US" w:eastAsia="ja-JP"/>
        </w:rPr>
        <w:t>)/NR slot length</w:t>
      </w:r>
      <w:r>
        <w:rPr>
          <w:sz w:val="21"/>
          <w:lang w:val="en-US" w:eastAsia="ja-JP"/>
        </w:rPr>
        <w:t xml:space="preserve">. On the other hand, Option 2 considers only </w:t>
      </w:r>
      <w:r w:rsidRPr="003D262D">
        <w:rPr>
          <w:sz w:val="21"/>
          <w:lang w:val="en-US" w:eastAsia="ja-JP"/>
        </w:rPr>
        <w:t>T</w:t>
      </w:r>
      <w:r w:rsidRPr="003D262D">
        <w:rPr>
          <w:sz w:val="21"/>
          <w:vertAlign w:val="subscript"/>
          <w:lang w:val="en-US" w:eastAsia="ja-JP"/>
        </w:rPr>
        <w:t>HARQ</w:t>
      </w:r>
      <w:r>
        <w:rPr>
          <w:sz w:val="21"/>
          <w:lang w:val="en-US" w:eastAsia="ja-JP"/>
        </w:rPr>
        <w:t xml:space="preserve"> and</w:t>
      </w:r>
      <w:r w:rsidRPr="003D262D">
        <w:rPr>
          <w:sz w:val="21"/>
          <w:lang w:val="en-US" w:eastAsia="ja-JP"/>
        </w:rPr>
        <w:t xml:space="preserve"> T</w:t>
      </w:r>
      <w:r w:rsidRPr="003D262D">
        <w:rPr>
          <w:sz w:val="21"/>
          <w:vertAlign w:val="subscript"/>
          <w:lang w:val="en-US" w:eastAsia="ja-JP"/>
        </w:rPr>
        <w:t xml:space="preserve">activatation_time </w:t>
      </w:r>
      <w:r>
        <w:rPr>
          <w:sz w:val="21"/>
          <w:lang w:val="en-US" w:eastAsia="ja-JP"/>
        </w:rPr>
        <w:t xml:space="preserve">as additional delay because CSI reporting should be finished after PRACH procedure. </w:t>
      </w:r>
      <w:r w:rsidR="001918D7">
        <w:rPr>
          <w:sz w:val="21"/>
          <w:lang w:val="en-US" w:eastAsia="ja-JP"/>
        </w:rPr>
        <w:t xml:space="preserve">However, </w:t>
      </w:r>
      <w:r w:rsidR="001918D7" w:rsidRPr="003D262D">
        <w:rPr>
          <w:sz w:val="21"/>
          <w:lang w:val="en-US" w:eastAsia="ja-JP"/>
        </w:rPr>
        <w:t>T</w:t>
      </w:r>
      <w:r w:rsidR="001918D7">
        <w:rPr>
          <w:sz w:val="21"/>
          <w:vertAlign w:val="subscript"/>
          <w:lang w:val="en-US" w:eastAsia="ja-JP"/>
        </w:rPr>
        <w:t>CSI_Reporting</w:t>
      </w:r>
      <w:r w:rsidR="001918D7">
        <w:rPr>
          <w:sz w:val="21"/>
          <w:lang w:val="en-US" w:eastAsia="ja-JP"/>
        </w:rPr>
        <w:t xml:space="preserve"> is defined in current spec as follows.</w:t>
      </w:r>
    </w:p>
    <w:p w14:paraId="4D0CE7EC" w14:textId="7195C0BD" w:rsidR="001918D7" w:rsidRDefault="001918D7" w:rsidP="00956080">
      <w:pPr>
        <w:spacing w:after="120"/>
        <w:jc w:val="both"/>
        <w:rPr>
          <w:sz w:val="21"/>
          <w:lang w:val="en-US" w:eastAsia="ja-JP"/>
        </w:rPr>
      </w:pPr>
      <w:r>
        <w:rPr>
          <w:sz w:val="21"/>
          <w:lang w:val="en-US" w:eastAsia="ja-JP"/>
        </w:rPr>
        <w:t>----</w:t>
      </w:r>
    </w:p>
    <w:p w14:paraId="190FFA10" w14:textId="3A2FC716" w:rsidR="001918D7" w:rsidRDefault="001918D7" w:rsidP="00956080">
      <w:pPr>
        <w:widowControl w:val="0"/>
        <w:autoSpaceDE w:val="0"/>
        <w:autoSpaceDN w:val="0"/>
        <w:adjustRightInd w:val="0"/>
        <w:spacing w:after="0"/>
        <w:jc w:val="both"/>
        <w:rPr>
          <w:lang w:val="en-US" w:eastAsia="ja-JP"/>
        </w:rPr>
      </w:pPr>
      <w:r>
        <w:rPr>
          <w:lang w:val="en-US" w:eastAsia="ja-JP"/>
        </w:rPr>
        <w:t>T</w:t>
      </w:r>
      <w:r>
        <w:rPr>
          <w:sz w:val="13"/>
          <w:szCs w:val="13"/>
          <w:lang w:val="en-US" w:eastAsia="ja-JP"/>
        </w:rPr>
        <w:t xml:space="preserve">CSI_reporting </w:t>
      </w:r>
      <w:r>
        <w:rPr>
          <w:lang w:val="en-US" w:eastAsia="ja-JP"/>
        </w:rPr>
        <w:t xml:space="preserve">is the delay (in ms) including </w:t>
      </w:r>
      <w:r w:rsidRPr="00C30359">
        <w:rPr>
          <w:highlight w:val="yellow"/>
          <w:lang w:val="en-US" w:eastAsia="ja-JP"/>
        </w:rPr>
        <w:t>uncertainty in acquiring the first available downlink CSI reference</w:t>
      </w:r>
      <w:r w:rsidRPr="00C30359">
        <w:rPr>
          <w:rFonts w:hint="eastAsia"/>
          <w:highlight w:val="yellow"/>
          <w:lang w:val="en-US" w:eastAsia="ja-JP"/>
        </w:rPr>
        <w:t xml:space="preserve"> </w:t>
      </w:r>
      <w:r w:rsidRPr="00C30359">
        <w:rPr>
          <w:highlight w:val="yellow"/>
          <w:lang w:val="en-US" w:eastAsia="ja-JP"/>
        </w:rPr>
        <w:t>resource, UE processing time for CSI reporting and uncertainty in acquiring the first available CSI reporting</w:t>
      </w:r>
      <w:r w:rsidRPr="00C30359">
        <w:rPr>
          <w:rFonts w:hint="eastAsia"/>
          <w:highlight w:val="yellow"/>
          <w:lang w:val="en-US" w:eastAsia="ja-JP"/>
        </w:rPr>
        <w:t xml:space="preserve"> </w:t>
      </w:r>
      <w:r w:rsidRPr="00C30359">
        <w:rPr>
          <w:highlight w:val="yellow"/>
          <w:lang w:val="en-US" w:eastAsia="ja-JP"/>
        </w:rPr>
        <w:t>resources</w:t>
      </w:r>
      <w:r>
        <w:rPr>
          <w:lang w:val="en-US" w:eastAsia="ja-JP"/>
        </w:rPr>
        <w:t xml:space="preserve"> as specified in </w:t>
      </w:r>
      <w:r>
        <w:rPr>
          <w:lang w:val="en-US" w:eastAsia="ja-JP"/>
        </w:rPr>
        <w:lastRenderedPageBreak/>
        <w:t>TS 38.331 [2].</w:t>
      </w:r>
    </w:p>
    <w:p w14:paraId="48246499" w14:textId="64CD2179" w:rsidR="001918D7" w:rsidRDefault="001918D7" w:rsidP="00956080">
      <w:pPr>
        <w:spacing w:after="120"/>
        <w:jc w:val="both"/>
        <w:rPr>
          <w:lang w:val="en-US" w:eastAsia="ja-JP"/>
        </w:rPr>
      </w:pPr>
      <w:r>
        <w:rPr>
          <w:rFonts w:hint="eastAsia"/>
          <w:lang w:val="en-US" w:eastAsia="ja-JP"/>
        </w:rPr>
        <w:t>----</w:t>
      </w:r>
    </w:p>
    <w:p w14:paraId="67FDEE05" w14:textId="74885D7C" w:rsidR="001918D7" w:rsidRDefault="001918D7" w:rsidP="00956080">
      <w:pPr>
        <w:spacing w:after="120"/>
        <w:jc w:val="both"/>
        <w:rPr>
          <w:rFonts w:eastAsiaTheme="minorEastAsia"/>
          <w:sz w:val="21"/>
          <w:szCs w:val="24"/>
          <w:lang w:eastAsia="ja-JP"/>
        </w:rPr>
      </w:pPr>
      <w:r>
        <w:rPr>
          <w:rFonts w:eastAsiaTheme="minorEastAsia" w:hint="eastAsia"/>
          <w:sz w:val="21"/>
          <w:szCs w:val="24"/>
          <w:lang w:eastAsia="ja-JP"/>
        </w:rPr>
        <w:t xml:space="preserve">And also </w:t>
      </w:r>
      <w:r w:rsidR="00C30359">
        <w:rPr>
          <w:rFonts w:eastAsiaTheme="minorEastAsia"/>
          <w:sz w:val="21"/>
          <w:szCs w:val="24"/>
          <w:lang w:eastAsia="ja-JP"/>
        </w:rPr>
        <w:t>SCell activation delay is defined as follows.</w:t>
      </w:r>
    </w:p>
    <w:p w14:paraId="2E7761C6" w14:textId="72109504" w:rsidR="00C30359" w:rsidRDefault="00C30359" w:rsidP="00956080">
      <w:pPr>
        <w:spacing w:after="120"/>
        <w:jc w:val="both"/>
        <w:rPr>
          <w:rFonts w:eastAsiaTheme="minorEastAsia"/>
          <w:sz w:val="21"/>
          <w:szCs w:val="24"/>
          <w:lang w:eastAsia="ja-JP"/>
        </w:rPr>
      </w:pPr>
      <w:r>
        <w:rPr>
          <w:rFonts w:eastAsiaTheme="minorEastAsia" w:hint="eastAsia"/>
          <w:sz w:val="21"/>
          <w:szCs w:val="24"/>
          <w:lang w:eastAsia="ja-JP"/>
        </w:rPr>
        <w:t>----</w:t>
      </w:r>
    </w:p>
    <w:p w14:paraId="42D5FDBA" w14:textId="644CC29B" w:rsidR="00C30359" w:rsidRPr="00956080" w:rsidRDefault="00C30359" w:rsidP="00956080">
      <w:pPr>
        <w:widowControl w:val="0"/>
        <w:autoSpaceDE w:val="0"/>
        <w:autoSpaceDN w:val="0"/>
        <w:adjustRightInd w:val="0"/>
        <w:spacing w:after="0"/>
        <w:jc w:val="both"/>
        <w:rPr>
          <w:lang w:val="en-US" w:eastAsia="ja-JP"/>
        </w:rPr>
      </w:pPr>
      <w:r>
        <w:rPr>
          <w:lang w:val="en-US" w:eastAsia="ja-JP"/>
        </w:rPr>
        <w:t xml:space="preserve">Upon receiving SCell activation command in slot </w:t>
      </w:r>
      <w:r>
        <w:rPr>
          <w:i/>
          <w:iCs/>
          <w:lang w:val="en-US" w:eastAsia="ja-JP"/>
        </w:rPr>
        <w:t>n</w:t>
      </w:r>
      <w:r>
        <w:rPr>
          <w:lang w:val="en-US" w:eastAsia="ja-JP"/>
        </w:rPr>
        <w:t xml:space="preserve">, the </w:t>
      </w:r>
      <w:r w:rsidRPr="00C30359">
        <w:rPr>
          <w:highlight w:val="yellow"/>
          <w:lang w:val="en-US" w:eastAsia="ja-JP"/>
        </w:rPr>
        <w:t>UE shall be capable to transmit valid CSI report</w:t>
      </w:r>
      <w:r>
        <w:rPr>
          <w:lang w:val="en-US" w:eastAsia="ja-JP"/>
        </w:rPr>
        <w:t xml:space="preserve"> and apply</w:t>
      </w:r>
      <w:r w:rsidR="00956080">
        <w:rPr>
          <w:lang w:val="en-US" w:eastAsia="ja-JP"/>
        </w:rPr>
        <w:t xml:space="preserve"> </w:t>
      </w:r>
      <w:r>
        <w:rPr>
          <w:lang w:val="en-US" w:eastAsia="ja-JP"/>
        </w:rPr>
        <w:t xml:space="preserve">actions related to the activation command for the SCell being activated no later than in slot </w:t>
      </w:r>
      <m:oMath>
        <m:r>
          <m:rPr>
            <m:sty m:val="p"/>
          </m:rPr>
          <w:rPr>
            <w:rFonts w:ascii="Cambria Math" w:hAnsi="Cambria Math"/>
            <w:sz w:val="21"/>
          </w:rPr>
          <m:t>n+</m:t>
        </m:r>
        <m:f>
          <m:fPr>
            <m:ctrlPr>
              <w:rPr>
                <w:rFonts w:ascii="Cambria Math" w:hAnsi="Cambria Math"/>
                <w:bCs/>
                <w:sz w:val="28"/>
                <w:szCs w:val="24"/>
              </w:rPr>
            </m:ctrlPr>
          </m:fPr>
          <m:num>
            <m:sSub>
              <m:sSubPr>
                <m:ctrlPr>
                  <w:rPr>
                    <w:rFonts w:ascii="Cambria Math" w:hAnsi="Cambria Math"/>
                    <w:bCs/>
                    <w:i/>
                    <w:sz w:val="28"/>
                    <w:szCs w:val="24"/>
                  </w:rPr>
                </m:ctrlPr>
              </m:sSubPr>
              <m:e>
                <m:r>
                  <w:rPr>
                    <w:rFonts w:ascii="Cambria Math" w:hAnsi="Cambria Math"/>
                    <w:sz w:val="21"/>
                  </w:rPr>
                  <m:t>T</m:t>
                </m:r>
              </m:e>
              <m:sub>
                <m:r>
                  <w:rPr>
                    <w:rFonts w:ascii="Cambria Math" w:hAnsi="Cambria Math"/>
                    <w:sz w:val="21"/>
                  </w:rPr>
                  <m:t>HARQ</m:t>
                </m:r>
              </m:sub>
            </m:sSub>
            <m:r>
              <w:rPr>
                <w:rFonts w:ascii="Cambria Math" w:hAnsi="Cambria Math"/>
                <w:sz w:val="21"/>
              </w:rPr>
              <m:t>+</m:t>
            </m:r>
            <m:sSub>
              <m:sSubPr>
                <m:ctrlPr>
                  <w:rPr>
                    <w:rFonts w:ascii="Cambria Math" w:hAnsi="Cambria Math"/>
                    <w:bCs/>
                    <w:i/>
                    <w:sz w:val="28"/>
                    <w:szCs w:val="24"/>
                  </w:rPr>
                </m:ctrlPr>
              </m:sSubPr>
              <m:e>
                <m:r>
                  <w:rPr>
                    <w:rFonts w:ascii="Cambria Math" w:hAnsi="Cambria Math"/>
                    <w:sz w:val="21"/>
                  </w:rPr>
                  <m:t>T</m:t>
                </m:r>
              </m:e>
              <m:sub>
                <m:r>
                  <w:rPr>
                    <w:rFonts w:ascii="Cambria Math" w:hAnsi="Cambria Math"/>
                    <w:sz w:val="21"/>
                  </w:rPr>
                  <m:t>activation_time</m:t>
                </m:r>
              </m:sub>
            </m:sSub>
            <m:r>
              <w:rPr>
                <w:rFonts w:ascii="Cambria Math" w:hAnsi="Cambria Math"/>
                <w:sz w:val="21"/>
              </w:rPr>
              <m:t>+</m:t>
            </m:r>
            <m:sSub>
              <m:sSubPr>
                <m:ctrlPr>
                  <w:rPr>
                    <w:rFonts w:ascii="Cambria Math" w:hAnsi="Cambria Math"/>
                    <w:bCs/>
                    <w:i/>
                    <w:sz w:val="28"/>
                    <w:szCs w:val="24"/>
                  </w:rPr>
                </m:ctrlPr>
              </m:sSubPr>
              <m:e>
                <m:r>
                  <w:rPr>
                    <w:rFonts w:ascii="Cambria Math" w:hAnsi="Cambria Math"/>
                    <w:sz w:val="21"/>
                  </w:rPr>
                  <m:t>T</m:t>
                </m:r>
              </m:e>
              <m:sub>
                <m:r>
                  <w:rPr>
                    <w:rFonts w:ascii="Cambria Math" w:hAnsi="Cambria Math"/>
                    <w:sz w:val="21"/>
                  </w:rPr>
                  <m:t>CSI_Reporting</m:t>
                </m:r>
              </m:sub>
            </m:sSub>
          </m:num>
          <m:den>
            <m:r>
              <w:rPr>
                <w:rFonts w:ascii="Cambria Math" w:hAnsi="Cambria Math"/>
                <w:sz w:val="21"/>
              </w:rPr>
              <m:t>NR slot length</m:t>
            </m:r>
          </m:den>
        </m:f>
      </m:oMath>
      <w:r w:rsidRPr="00C30359">
        <w:rPr>
          <w:rFonts w:hint="eastAsia"/>
          <w:bCs/>
          <w:sz w:val="21"/>
          <w:szCs w:val="24"/>
          <w:lang w:eastAsia="ja-JP"/>
        </w:rPr>
        <w:t>.</w:t>
      </w:r>
    </w:p>
    <w:p w14:paraId="3CD42BB2" w14:textId="38D9AC26" w:rsidR="00C30359" w:rsidRDefault="00C30359" w:rsidP="00956080">
      <w:pPr>
        <w:spacing w:after="120"/>
        <w:jc w:val="both"/>
        <w:rPr>
          <w:rFonts w:eastAsiaTheme="minorEastAsia"/>
          <w:sz w:val="21"/>
          <w:szCs w:val="24"/>
          <w:lang w:eastAsia="ja-JP"/>
        </w:rPr>
      </w:pPr>
      <w:r>
        <w:rPr>
          <w:rFonts w:eastAsiaTheme="minorEastAsia" w:hint="eastAsia"/>
          <w:sz w:val="21"/>
          <w:szCs w:val="24"/>
          <w:lang w:eastAsia="ja-JP"/>
        </w:rPr>
        <w:t>----</w:t>
      </w:r>
    </w:p>
    <w:p w14:paraId="6A34A366" w14:textId="22051806" w:rsidR="00C30359" w:rsidRDefault="00C30359" w:rsidP="00956080">
      <w:pPr>
        <w:spacing w:after="120"/>
        <w:jc w:val="both"/>
        <w:rPr>
          <w:rFonts w:eastAsiaTheme="minorEastAsia"/>
          <w:sz w:val="21"/>
          <w:szCs w:val="24"/>
          <w:lang w:eastAsia="ja-JP"/>
        </w:rPr>
      </w:pPr>
      <w:r>
        <w:rPr>
          <w:rFonts w:eastAsiaTheme="minorEastAsia" w:hint="eastAsia"/>
          <w:sz w:val="21"/>
          <w:szCs w:val="24"/>
          <w:lang w:eastAsia="ja-JP"/>
        </w:rPr>
        <w:t>Based on these specification,</w:t>
      </w:r>
      <w:r>
        <w:rPr>
          <w:rFonts w:eastAsiaTheme="minorEastAsia"/>
          <w:sz w:val="21"/>
          <w:szCs w:val="24"/>
          <w:lang w:eastAsia="ja-JP"/>
        </w:rPr>
        <w:t xml:space="preserve"> </w:t>
      </w:r>
      <w:r w:rsidRPr="00C244BF">
        <w:rPr>
          <w:sz w:val="21"/>
          <w:lang w:val="en-US" w:eastAsia="ja-JP"/>
        </w:rPr>
        <w:t>T</w:t>
      </w:r>
      <w:r w:rsidRPr="00C244BF">
        <w:rPr>
          <w:sz w:val="21"/>
          <w:vertAlign w:val="subscript"/>
          <w:lang w:val="en-US" w:eastAsia="ja-JP"/>
        </w:rPr>
        <w:t>activate_basic</w:t>
      </w:r>
      <w:r>
        <w:rPr>
          <w:rFonts w:eastAsiaTheme="minorEastAsia" w:hint="eastAsia"/>
          <w:sz w:val="21"/>
          <w:szCs w:val="24"/>
          <w:lang w:eastAsia="ja-JP"/>
        </w:rPr>
        <w:t xml:space="preserve"> </w:t>
      </w:r>
      <w:r>
        <w:rPr>
          <w:rFonts w:eastAsiaTheme="minorEastAsia"/>
          <w:sz w:val="21"/>
          <w:szCs w:val="24"/>
          <w:lang w:eastAsia="ja-JP"/>
        </w:rPr>
        <w:t>can be understood as the duration since the UE receives an activation command until the UE is ready to transmit valid CSI report. Therefore Option 1 is suitable for the definition of T2.</w:t>
      </w:r>
    </w:p>
    <w:p w14:paraId="387761EA" w14:textId="05E26A13" w:rsidR="00C30359" w:rsidRPr="00C30359" w:rsidRDefault="00C30359" w:rsidP="00956080">
      <w:pPr>
        <w:spacing w:after="120"/>
        <w:jc w:val="both"/>
        <w:rPr>
          <w:rFonts w:eastAsiaTheme="minorEastAsia"/>
          <w:b/>
          <w:sz w:val="21"/>
          <w:szCs w:val="24"/>
          <w:lang w:eastAsia="ja-JP"/>
        </w:rPr>
      </w:pPr>
      <w:r w:rsidRPr="00C30359">
        <w:rPr>
          <w:rFonts w:eastAsiaTheme="minorEastAsia"/>
          <w:b/>
          <w:sz w:val="21"/>
          <w:szCs w:val="24"/>
          <w:lang w:eastAsia="ja-JP"/>
        </w:rPr>
        <w:t xml:space="preserve">Observation 3: </w:t>
      </w:r>
      <w:r w:rsidRPr="00C30359">
        <w:rPr>
          <w:b/>
          <w:sz w:val="21"/>
          <w:lang w:val="en-US" w:eastAsia="ja-JP"/>
        </w:rPr>
        <w:t>T</w:t>
      </w:r>
      <w:r w:rsidRPr="00C30359">
        <w:rPr>
          <w:b/>
          <w:sz w:val="21"/>
          <w:vertAlign w:val="subscript"/>
          <w:lang w:val="en-US" w:eastAsia="ja-JP"/>
        </w:rPr>
        <w:t>activate_basic</w:t>
      </w:r>
      <w:r w:rsidRPr="00C30359">
        <w:rPr>
          <w:rFonts w:eastAsiaTheme="minorEastAsia" w:hint="eastAsia"/>
          <w:b/>
          <w:sz w:val="21"/>
          <w:szCs w:val="24"/>
          <w:lang w:eastAsia="ja-JP"/>
        </w:rPr>
        <w:t xml:space="preserve"> </w:t>
      </w:r>
      <w:r w:rsidRPr="00C30359">
        <w:rPr>
          <w:rFonts w:eastAsiaTheme="minorEastAsia"/>
          <w:b/>
          <w:sz w:val="21"/>
          <w:szCs w:val="24"/>
          <w:lang w:eastAsia="ja-JP"/>
        </w:rPr>
        <w:t>can be understood as the duration since the UE receives an activation command until the UE is ready to transmit valid CSI report.</w:t>
      </w:r>
    </w:p>
    <w:p w14:paraId="56774D76" w14:textId="675FD7D4" w:rsidR="00C30359" w:rsidRPr="00C30359" w:rsidRDefault="00C30359" w:rsidP="00956080">
      <w:pPr>
        <w:spacing w:after="120"/>
        <w:jc w:val="both"/>
        <w:rPr>
          <w:rFonts w:eastAsiaTheme="minorEastAsia"/>
          <w:b/>
          <w:sz w:val="21"/>
          <w:szCs w:val="24"/>
          <w:lang w:eastAsia="ja-JP"/>
        </w:rPr>
      </w:pPr>
      <w:r w:rsidRPr="00C30359">
        <w:rPr>
          <w:rFonts w:eastAsiaTheme="minorEastAsia"/>
          <w:b/>
          <w:sz w:val="21"/>
          <w:szCs w:val="24"/>
          <w:lang w:eastAsia="ja-JP"/>
        </w:rPr>
        <w:t xml:space="preserve">Proposal 5: </w:t>
      </w:r>
      <w:r w:rsidRPr="00C30359">
        <w:rPr>
          <w:b/>
          <w:sz w:val="21"/>
          <w:lang w:val="en-US" w:eastAsia="ja-JP"/>
        </w:rPr>
        <w:t>T</w:t>
      </w:r>
      <w:r w:rsidRPr="00C30359">
        <w:rPr>
          <w:b/>
          <w:sz w:val="21"/>
          <w:vertAlign w:val="subscript"/>
          <w:lang w:val="en-US" w:eastAsia="ja-JP"/>
        </w:rPr>
        <w:t>2</w:t>
      </w:r>
      <w:r w:rsidRPr="00C30359">
        <w:rPr>
          <w:b/>
          <w:sz w:val="21"/>
          <w:lang w:val="en-US" w:eastAsia="ja-JP"/>
        </w:rPr>
        <w:t xml:space="preserve"> is the delay from slot n + (T</w:t>
      </w:r>
      <w:r w:rsidRPr="00C30359">
        <w:rPr>
          <w:b/>
          <w:sz w:val="21"/>
          <w:vertAlign w:val="subscript"/>
          <w:lang w:val="en-US" w:eastAsia="ja-JP"/>
        </w:rPr>
        <w:t xml:space="preserve">activate_basic </w:t>
      </w:r>
      <w:r w:rsidRPr="00C30359">
        <w:rPr>
          <w:b/>
          <w:sz w:val="21"/>
          <w:lang w:val="en-US" w:eastAsia="ja-JP"/>
        </w:rPr>
        <w:t>+T</w:t>
      </w:r>
      <w:r w:rsidRPr="00C30359">
        <w:rPr>
          <w:b/>
          <w:sz w:val="21"/>
          <w:vertAlign w:val="subscript"/>
          <w:lang w:val="en-US" w:eastAsia="ja-JP"/>
        </w:rPr>
        <w:t>1</w:t>
      </w:r>
      <w:r w:rsidRPr="00C30359">
        <w:rPr>
          <w:b/>
          <w:sz w:val="21"/>
          <w:lang w:val="en-US" w:eastAsia="ja-JP"/>
        </w:rPr>
        <w:t>)/NR slot length until UE has obtained a valid TA command for the target PUCCH Scell being activated. T</w:t>
      </w:r>
      <w:r w:rsidRPr="00C30359">
        <w:rPr>
          <w:b/>
          <w:sz w:val="21"/>
          <w:vertAlign w:val="subscript"/>
          <w:lang w:val="en-US" w:eastAsia="ja-JP"/>
        </w:rPr>
        <w:t xml:space="preserve">activate_basic </w:t>
      </w:r>
      <w:r w:rsidRPr="00C30359">
        <w:rPr>
          <w:b/>
          <w:sz w:val="21"/>
          <w:lang w:val="en-US" w:eastAsia="ja-JP"/>
        </w:rPr>
        <w:t>is the normal Scell activation delay in TS38.133 section 8.3.2. slot n is the slot when UE received PUCCH Scell activation MAC CE</w:t>
      </w:r>
      <w:r w:rsidRPr="00C30359">
        <w:rPr>
          <w:rFonts w:hint="eastAsia"/>
          <w:b/>
          <w:sz w:val="21"/>
          <w:lang w:val="en-US" w:eastAsia="zh-CN"/>
        </w:rPr>
        <w:t>.</w:t>
      </w:r>
    </w:p>
    <w:p w14:paraId="5B9F65DA" w14:textId="41C99A04" w:rsidR="006C674B" w:rsidRDefault="00770473" w:rsidP="00956080">
      <w:pPr>
        <w:pStyle w:val="1"/>
        <w:numPr>
          <w:ilvl w:val="0"/>
          <w:numId w:val="1"/>
        </w:numPr>
        <w:jc w:val="both"/>
        <w:rPr>
          <w:lang w:eastAsia="ja-JP"/>
        </w:rPr>
      </w:pPr>
      <w:r w:rsidRPr="00891A01">
        <w:rPr>
          <w:rFonts w:hint="eastAsia"/>
          <w:lang w:eastAsia="ja-JP"/>
        </w:rPr>
        <w:t>Conclusion</w:t>
      </w:r>
    </w:p>
    <w:p w14:paraId="2DB8B618" w14:textId="1CE8A32F" w:rsidR="007E02AD" w:rsidRDefault="008F10E2" w:rsidP="00956080">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A93D3C" w:rsidRPr="00A93D3C">
        <w:rPr>
          <w:lang w:eastAsia="ja-JP"/>
        </w:rPr>
        <w:t>PUCCH SCell Activation/Deactivation delay requirements</w:t>
      </w:r>
      <w:r w:rsidR="00BE6802">
        <w:rPr>
          <w:lang w:eastAsia="ja-JP"/>
        </w:rPr>
        <w:t>.</w:t>
      </w:r>
    </w:p>
    <w:p w14:paraId="5F906BCD" w14:textId="77777777" w:rsidR="00693B9B" w:rsidRPr="000F2DF3" w:rsidRDefault="00693B9B" w:rsidP="00956080">
      <w:pPr>
        <w:jc w:val="both"/>
        <w:rPr>
          <w:b/>
          <w:lang w:val="en-US" w:eastAsia="ja-JP"/>
        </w:rPr>
      </w:pPr>
      <w:r w:rsidRPr="000F2DF3">
        <w:rPr>
          <w:b/>
          <w:lang w:val="en-US" w:eastAsia="ja-JP"/>
        </w:rPr>
        <w:t xml:space="preserve">Observation 1: </w:t>
      </w:r>
      <w:r w:rsidRPr="000F2DF3">
        <w:rPr>
          <w:rFonts w:hint="eastAsia"/>
          <w:b/>
          <w:lang w:val="en-US" w:eastAsia="ja-JP"/>
        </w:rPr>
        <w:t xml:space="preserve">NW can </w:t>
      </w:r>
      <w:r w:rsidRPr="000F2DF3">
        <w:rPr>
          <w:b/>
          <w:lang w:val="en-US" w:eastAsia="ja-JP"/>
        </w:rPr>
        <w:t>trigger aperiodic CSI report for the SCell to be activated on serving cell, e.g. SpCell.</w:t>
      </w:r>
    </w:p>
    <w:p w14:paraId="70322241" w14:textId="77777777" w:rsidR="00693B9B" w:rsidRDefault="00693B9B" w:rsidP="00956080">
      <w:pPr>
        <w:jc w:val="both"/>
        <w:rPr>
          <w:b/>
          <w:lang w:val="en-US" w:eastAsia="ja-JP"/>
        </w:rPr>
      </w:pPr>
      <w:r w:rsidRPr="00EE66CB">
        <w:rPr>
          <w:b/>
          <w:lang w:val="en-US" w:eastAsia="ja-JP"/>
        </w:rPr>
        <w:t>Observation 2: There is, more or less, timing gap between SCell activation completion timing on UE side and CSI reporting indication timing even if periodic/semi-persistent CSI reporting is used.</w:t>
      </w:r>
    </w:p>
    <w:p w14:paraId="49F3AA42" w14:textId="77777777" w:rsidR="00693B9B" w:rsidRPr="00332442" w:rsidRDefault="00693B9B" w:rsidP="00956080">
      <w:pPr>
        <w:jc w:val="both"/>
        <w:rPr>
          <w:b/>
          <w:lang w:val="en-US" w:eastAsia="ja-JP"/>
        </w:rPr>
      </w:pPr>
      <w:r w:rsidRPr="00332442">
        <w:rPr>
          <w:rFonts w:hint="eastAsia"/>
          <w:b/>
          <w:lang w:val="en-US" w:eastAsia="ja-JP"/>
        </w:rPr>
        <w:t xml:space="preserve">Proposal 1: </w:t>
      </w:r>
      <w:r w:rsidRPr="00332442">
        <w:rPr>
          <w:b/>
          <w:lang w:eastAsia="ja-JP"/>
        </w:rPr>
        <w:t>Any kind of</w:t>
      </w:r>
      <w:r>
        <w:rPr>
          <w:b/>
          <w:lang w:eastAsia="ja-JP"/>
        </w:rPr>
        <w:t xml:space="preserve"> CSI</w:t>
      </w:r>
      <w:r w:rsidRPr="00332442">
        <w:rPr>
          <w:b/>
          <w:lang w:eastAsia="ja-JP"/>
        </w:rPr>
        <w:t xml:space="preserve"> reporting type can be used for the PUCCH SCell activation procedure.</w:t>
      </w:r>
    </w:p>
    <w:p w14:paraId="45959312" w14:textId="77777777" w:rsidR="00693B9B" w:rsidRPr="00EE7C21" w:rsidRDefault="00693B9B" w:rsidP="00956080">
      <w:pPr>
        <w:jc w:val="both"/>
        <w:rPr>
          <w:b/>
          <w:lang w:eastAsia="ja-JP"/>
        </w:rPr>
      </w:pPr>
      <w:r w:rsidRPr="00EE7C21">
        <w:rPr>
          <w:b/>
          <w:lang w:eastAsia="ja-JP"/>
        </w:rPr>
        <w:t>Proposal 2: The beam information (L1-RSRP measurement result) of PUCCH SCell for TCI determination is needed for unknown cell.</w:t>
      </w:r>
    </w:p>
    <w:p w14:paraId="1637FB19" w14:textId="77777777" w:rsidR="00693B9B" w:rsidRDefault="00693B9B" w:rsidP="00956080">
      <w:pPr>
        <w:jc w:val="both"/>
        <w:rPr>
          <w:b/>
          <w:lang w:eastAsia="ja-JP"/>
        </w:rPr>
      </w:pPr>
      <w:r w:rsidRPr="00EE7C21">
        <w:rPr>
          <w:b/>
          <w:lang w:eastAsia="ja-JP"/>
        </w:rPr>
        <w:t xml:space="preserve">Proposal 3: </w:t>
      </w:r>
      <w:r>
        <w:rPr>
          <w:b/>
          <w:lang w:eastAsia="ja-JP"/>
        </w:rPr>
        <w:t>Followings should be the starting point for specification detail:</w:t>
      </w:r>
    </w:p>
    <w:p w14:paraId="7CA8B496" w14:textId="77777777" w:rsidR="00693B9B" w:rsidRPr="00EE7C21" w:rsidRDefault="00693B9B" w:rsidP="00956080">
      <w:pPr>
        <w:pStyle w:val="afc"/>
        <w:numPr>
          <w:ilvl w:val="0"/>
          <w:numId w:val="8"/>
        </w:numPr>
        <w:overflowPunct/>
        <w:autoSpaceDE/>
        <w:autoSpaceDN/>
        <w:adjustRightInd/>
        <w:spacing w:after="120"/>
        <w:contextualSpacing w:val="0"/>
        <w:jc w:val="both"/>
        <w:textAlignment w:val="auto"/>
        <w:rPr>
          <w:rFonts w:eastAsia="SimSun"/>
          <w:b/>
          <w:sz w:val="21"/>
          <w:szCs w:val="24"/>
          <w:lang w:eastAsia="zh-CN"/>
        </w:rPr>
      </w:pPr>
      <w:r w:rsidRPr="00EE7C21">
        <w:rPr>
          <w:rFonts w:eastAsia="SimSun"/>
          <w:b/>
          <w:sz w:val="21"/>
          <w:szCs w:val="24"/>
          <w:lang w:eastAsia="zh-CN"/>
        </w:rPr>
        <w:t>S</w:t>
      </w:r>
      <w:r w:rsidRPr="00EE7C21">
        <w:rPr>
          <w:rFonts w:eastAsia="SimSun" w:hint="eastAsia"/>
          <w:b/>
          <w:sz w:val="21"/>
          <w:szCs w:val="24"/>
          <w:lang w:eastAsia="zh-CN"/>
        </w:rPr>
        <w:t xml:space="preserve">ame as the beam information indication for </w:t>
      </w:r>
      <w:r w:rsidRPr="00EE7C21">
        <w:rPr>
          <w:rFonts w:eastAsia="SimSun"/>
          <w:b/>
          <w:sz w:val="21"/>
          <w:szCs w:val="24"/>
          <w:lang w:eastAsia="zh-CN"/>
        </w:rPr>
        <w:t>determining</w:t>
      </w:r>
      <w:r w:rsidRPr="00EE7C21">
        <w:rPr>
          <w:rFonts w:eastAsia="SimSun" w:hint="eastAsia"/>
          <w:b/>
          <w:sz w:val="21"/>
          <w:szCs w:val="24"/>
          <w:lang w:eastAsia="zh-CN"/>
        </w:rPr>
        <w:t xml:space="preserve"> the associated SSB in PDCCH order for RA. </w:t>
      </w:r>
    </w:p>
    <w:p w14:paraId="6F24DBC5" w14:textId="77777777" w:rsidR="00693B9B" w:rsidRPr="00EE7C21" w:rsidRDefault="00693B9B" w:rsidP="00956080">
      <w:pPr>
        <w:pStyle w:val="afc"/>
        <w:numPr>
          <w:ilvl w:val="0"/>
          <w:numId w:val="8"/>
        </w:numPr>
        <w:overflowPunct/>
        <w:autoSpaceDE/>
        <w:autoSpaceDN/>
        <w:adjustRightInd/>
        <w:spacing w:after="120"/>
        <w:contextualSpacing w:val="0"/>
        <w:jc w:val="both"/>
        <w:textAlignment w:val="auto"/>
        <w:rPr>
          <w:b/>
          <w:sz w:val="21"/>
          <w:lang w:val="pl-PL" w:eastAsia="zh-CN"/>
        </w:rPr>
      </w:pPr>
      <w:r w:rsidRPr="00EE7C21">
        <w:rPr>
          <w:b/>
          <w:sz w:val="21"/>
          <w:lang w:val="pl-PL" w:eastAsia="zh-CN"/>
        </w:rPr>
        <w:t>If the target PUCCH Scell is unknown cell in FR2:</w:t>
      </w:r>
    </w:p>
    <w:p w14:paraId="74100960" w14:textId="77777777" w:rsidR="00693B9B" w:rsidRPr="00EE7C21" w:rsidRDefault="00693B9B" w:rsidP="00956080">
      <w:pPr>
        <w:pStyle w:val="afc"/>
        <w:numPr>
          <w:ilvl w:val="1"/>
          <w:numId w:val="8"/>
        </w:numPr>
        <w:overflowPunct/>
        <w:autoSpaceDE/>
        <w:autoSpaceDN/>
        <w:adjustRightInd/>
        <w:spacing w:after="120"/>
        <w:contextualSpacing w:val="0"/>
        <w:jc w:val="both"/>
        <w:textAlignment w:val="auto"/>
        <w:rPr>
          <w:b/>
          <w:sz w:val="21"/>
          <w:lang w:val="pl-PL" w:eastAsia="zh-CN"/>
        </w:rPr>
      </w:pPr>
      <w:r w:rsidRPr="00EE7C21">
        <w:rPr>
          <w:b/>
          <w:sz w:val="21"/>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14:paraId="2644AEF9" w14:textId="77777777" w:rsidR="00693B9B" w:rsidRPr="00EE7C21" w:rsidRDefault="00693B9B" w:rsidP="00956080">
      <w:pPr>
        <w:pStyle w:val="afc"/>
        <w:numPr>
          <w:ilvl w:val="1"/>
          <w:numId w:val="8"/>
        </w:numPr>
        <w:overflowPunct/>
        <w:autoSpaceDE/>
        <w:autoSpaceDN/>
        <w:adjustRightInd/>
        <w:spacing w:after="120"/>
        <w:contextualSpacing w:val="0"/>
        <w:jc w:val="both"/>
        <w:textAlignment w:val="auto"/>
        <w:rPr>
          <w:b/>
          <w:sz w:val="21"/>
          <w:lang w:val="pl-PL" w:eastAsia="zh-CN"/>
        </w:rPr>
      </w:pPr>
      <w:r w:rsidRPr="00EE7C21">
        <w:rPr>
          <w:b/>
          <w:sz w:val="21"/>
          <w:lang w:val="pl-PL" w:eastAsia="zh-CN"/>
        </w:rPr>
        <w:t>Otherwise, need to indicate the beam information of PUCCH Scell to network for TCI determination.</w:t>
      </w:r>
    </w:p>
    <w:p w14:paraId="33F94D1E" w14:textId="77777777" w:rsidR="00693B9B" w:rsidRPr="00EE7C21" w:rsidRDefault="00693B9B" w:rsidP="00956080">
      <w:pPr>
        <w:pStyle w:val="afc"/>
        <w:numPr>
          <w:ilvl w:val="0"/>
          <w:numId w:val="8"/>
        </w:numPr>
        <w:overflowPunct/>
        <w:autoSpaceDE/>
        <w:autoSpaceDN/>
        <w:adjustRightInd/>
        <w:spacing w:after="120"/>
        <w:contextualSpacing w:val="0"/>
        <w:jc w:val="both"/>
        <w:textAlignment w:val="auto"/>
        <w:rPr>
          <w:b/>
          <w:sz w:val="21"/>
          <w:lang w:val="pl-PL" w:eastAsia="zh-CN"/>
        </w:rPr>
      </w:pPr>
      <w:r w:rsidRPr="00EE7C21">
        <w:rPr>
          <w:b/>
          <w:sz w:val="21"/>
          <w:lang w:val="pl-PL" w:eastAsia="zh-CN"/>
        </w:rPr>
        <w:t>If the target PUCCH Scell is unknown cell in FR1:</w:t>
      </w:r>
    </w:p>
    <w:p w14:paraId="7E103663" w14:textId="77777777" w:rsidR="00693B9B" w:rsidRPr="00EE7C21" w:rsidRDefault="00693B9B" w:rsidP="00956080">
      <w:pPr>
        <w:pStyle w:val="afc"/>
        <w:numPr>
          <w:ilvl w:val="1"/>
          <w:numId w:val="8"/>
        </w:numPr>
        <w:overflowPunct/>
        <w:autoSpaceDE/>
        <w:autoSpaceDN/>
        <w:adjustRightInd/>
        <w:spacing w:after="120"/>
        <w:contextualSpacing w:val="0"/>
        <w:jc w:val="both"/>
        <w:textAlignment w:val="auto"/>
        <w:rPr>
          <w:b/>
          <w:sz w:val="21"/>
          <w:lang w:val="pl-PL" w:eastAsia="zh-CN"/>
        </w:rPr>
      </w:pPr>
      <w:r w:rsidRPr="00EE7C21">
        <w:rPr>
          <w:b/>
          <w:sz w:val="21"/>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14:paraId="4F036089" w14:textId="77777777" w:rsidR="00693B9B" w:rsidRPr="00EE7C21" w:rsidRDefault="00693B9B" w:rsidP="00956080">
      <w:pPr>
        <w:pStyle w:val="afc"/>
        <w:numPr>
          <w:ilvl w:val="1"/>
          <w:numId w:val="8"/>
        </w:numPr>
        <w:overflowPunct/>
        <w:autoSpaceDE/>
        <w:autoSpaceDN/>
        <w:adjustRightInd/>
        <w:spacing w:after="120"/>
        <w:contextualSpacing w:val="0"/>
        <w:jc w:val="both"/>
        <w:textAlignment w:val="auto"/>
        <w:rPr>
          <w:b/>
          <w:sz w:val="21"/>
          <w:lang w:val="pl-PL" w:eastAsia="zh-CN"/>
        </w:rPr>
      </w:pPr>
      <w:r w:rsidRPr="00EE7C21">
        <w:rPr>
          <w:b/>
          <w:sz w:val="21"/>
          <w:lang w:val="pl-PL" w:eastAsia="zh-CN"/>
        </w:rPr>
        <w:t>Otherwise, need to indicate the beam information of PUCCH Scell to network for TCI determination.</w:t>
      </w:r>
    </w:p>
    <w:p w14:paraId="210CEAE3" w14:textId="77777777" w:rsidR="00693B9B" w:rsidRPr="007F4A9E" w:rsidRDefault="00693B9B" w:rsidP="00956080">
      <w:pPr>
        <w:jc w:val="both"/>
        <w:rPr>
          <w:b/>
          <w:bCs/>
          <w:sz w:val="21"/>
          <w:lang w:eastAsia="zh-CN"/>
        </w:rPr>
      </w:pPr>
      <w:r w:rsidRPr="007F4A9E">
        <w:rPr>
          <w:b/>
          <w:bCs/>
          <w:sz w:val="21"/>
          <w:lang w:eastAsia="zh-CN"/>
        </w:rPr>
        <w:t>Proposal 4:</w:t>
      </w:r>
    </w:p>
    <w:p w14:paraId="079BC03D" w14:textId="77777777" w:rsidR="00693B9B" w:rsidRPr="007F4A9E" w:rsidRDefault="00693B9B" w:rsidP="00956080">
      <w:pPr>
        <w:pStyle w:val="afc"/>
        <w:numPr>
          <w:ilvl w:val="0"/>
          <w:numId w:val="17"/>
        </w:numPr>
        <w:overflowPunct/>
        <w:autoSpaceDE/>
        <w:autoSpaceDN/>
        <w:adjustRightInd/>
        <w:spacing w:after="120"/>
        <w:contextualSpacing w:val="0"/>
        <w:jc w:val="both"/>
        <w:textAlignment w:val="auto"/>
        <w:rPr>
          <w:rFonts w:eastAsiaTheme="minorEastAsia"/>
          <w:b/>
          <w:sz w:val="21"/>
          <w:lang w:val="pl-PL"/>
        </w:rPr>
      </w:pPr>
      <w:r w:rsidRPr="007F4A9E">
        <w:rPr>
          <w:rFonts w:eastAsiaTheme="minorEastAsia"/>
          <w:b/>
          <w:sz w:val="21"/>
          <w:lang w:val="pl-PL"/>
        </w:rPr>
        <w:t>If UE does not have the valid TA on the PUCCH Scell being activated, an additional UL synchronization procedure to obtain the valid TA</w:t>
      </w:r>
      <w:r w:rsidRPr="007F4A9E">
        <w:rPr>
          <w:rFonts w:eastAsiaTheme="minorEastAsia" w:hint="eastAsia"/>
          <w:b/>
          <w:sz w:val="21"/>
          <w:lang w:val="pl-PL" w:eastAsia="zh-CN"/>
        </w:rPr>
        <w:t xml:space="preserve"> comparing to </w:t>
      </w:r>
      <w:r w:rsidRPr="007F4A9E">
        <w:rPr>
          <w:rFonts w:eastAsiaTheme="minorEastAsia"/>
          <w:b/>
          <w:sz w:val="21"/>
          <w:lang w:val="pl-PL"/>
        </w:rPr>
        <w:t>( T</w:t>
      </w:r>
      <w:r w:rsidRPr="007F4A9E">
        <w:rPr>
          <w:rFonts w:eastAsiaTheme="minorEastAsia"/>
          <w:b/>
          <w:sz w:val="21"/>
          <w:vertAlign w:val="subscript"/>
          <w:lang w:val="pl-PL"/>
        </w:rPr>
        <w:t>HARQ</w:t>
      </w:r>
      <w:r w:rsidRPr="007F4A9E">
        <w:rPr>
          <w:rFonts w:eastAsiaTheme="minorEastAsia"/>
          <w:b/>
          <w:sz w:val="21"/>
          <w:lang w:val="pl-PL"/>
        </w:rPr>
        <w:t xml:space="preserve"> + T</w:t>
      </w:r>
      <w:r w:rsidRPr="007F4A9E">
        <w:rPr>
          <w:rFonts w:eastAsiaTheme="minorEastAsia"/>
          <w:b/>
          <w:sz w:val="21"/>
          <w:vertAlign w:val="subscript"/>
          <w:lang w:val="pl-PL"/>
        </w:rPr>
        <w:t>activation_time</w:t>
      </w:r>
      <w:r w:rsidRPr="007F4A9E">
        <w:rPr>
          <w:rFonts w:eastAsiaTheme="minorEastAsia"/>
          <w:b/>
          <w:sz w:val="21"/>
          <w:lang w:val="pl-PL"/>
        </w:rPr>
        <w:t xml:space="preserve"> +T</w:t>
      </w:r>
      <w:r w:rsidRPr="007F4A9E">
        <w:rPr>
          <w:rFonts w:eastAsiaTheme="minorEastAsia"/>
          <w:b/>
          <w:sz w:val="21"/>
          <w:vertAlign w:val="subscript"/>
          <w:lang w:val="pl-PL"/>
        </w:rPr>
        <w:t>CSI_Reporting</w:t>
      </w:r>
      <w:r w:rsidRPr="007F4A9E">
        <w:rPr>
          <w:rFonts w:eastAsiaTheme="minorEastAsia"/>
          <w:b/>
          <w:sz w:val="21"/>
          <w:lang w:val="pl-PL"/>
        </w:rPr>
        <w:t>) shall be considered which including the following factors:</w:t>
      </w:r>
    </w:p>
    <w:p w14:paraId="7D2A995B" w14:textId="77777777" w:rsidR="00693B9B" w:rsidRPr="007F4A9E" w:rsidRDefault="00693B9B" w:rsidP="00956080">
      <w:pPr>
        <w:pStyle w:val="afc"/>
        <w:numPr>
          <w:ilvl w:val="1"/>
          <w:numId w:val="17"/>
        </w:numPr>
        <w:overflowPunct/>
        <w:autoSpaceDE/>
        <w:autoSpaceDN/>
        <w:adjustRightInd/>
        <w:spacing w:after="120"/>
        <w:contextualSpacing w:val="0"/>
        <w:jc w:val="both"/>
        <w:textAlignment w:val="auto"/>
        <w:rPr>
          <w:rFonts w:eastAsiaTheme="minorEastAsia"/>
          <w:b/>
          <w:sz w:val="21"/>
          <w:lang w:val="pl-PL"/>
        </w:rPr>
      </w:pPr>
      <w:r w:rsidRPr="007F4A9E">
        <w:rPr>
          <w:rFonts w:eastAsiaTheme="minorEastAsia"/>
          <w:b/>
          <w:sz w:val="21"/>
          <w:lang w:val="pl-PL"/>
        </w:rPr>
        <w:lastRenderedPageBreak/>
        <w:t>the delay uncertainty in acquiring the first available PRACH occasion in the PUCCH Scell(T1);</w:t>
      </w:r>
    </w:p>
    <w:p w14:paraId="664A36E9" w14:textId="77777777" w:rsidR="00693B9B" w:rsidRPr="007F4A9E" w:rsidRDefault="00693B9B" w:rsidP="00956080">
      <w:pPr>
        <w:pStyle w:val="afc"/>
        <w:numPr>
          <w:ilvl w:val="1"/>
          <w:numId w:val="17"/>
        </w:numPr>
        <w:overflowPunct/>
        <w:autoSpaceDE/>
        <w:autoSpaceDN/>
        <w:adjustRightInd/>
        <w:spacing w:after="120"/>
        <w:contextualSpacing w:val="0"/>
        <w:jc w:val="both"/>
        <w:textAlignment w:val="auto"/>
        <w:rPr>
          <w:rFonts w:eastAsiaTheme="minorEastAsia"/>
          <w:b/>
          <w:sz w:val="21"/>
          <w:lang w:val="pl-PL"/>
        </w:rPr>
      </w:pPr>
      <w:r w:rsidRPr="007F4A9E">
        <w:rPr>
          <w:rFonts w:eastAsiaTheme="minorEastAsia"/>
          <w:b/>
          <w:sz w:val="21"/>
          <w:lang w:val="pl-PL"/>
        </w:rPr>
        <w:t>the delay for obtaining a valid TA command for the sTAG to which the Scell configured with PUCCH belongs(T2);</w:t>
      </w:r>
    </w:p>
    <w:p w14:paraId="5A3E78AD" w14:textId="2FB0E7F6" w:rsidR="00BE499C" w:rsidRPr="00693B9B" w:rsidRDefault="00693B9B" w:rsidP="00956080">
      <w:pPr>
        <w:pStyle w:val="afc"/>
        <w:numPr>
          <w:ilvl w:val="1"/>
          <w:numId w:val="17"/>
        </w:numPr>
        <w:overflowPunct/>
        <w:autoSpaceDE/>
        <w:autoSpaceDN/>
        <w:adjustRightInd/>
        <w:spacing w:after="120"/>
        <w:contextualSpacing w:val="0"/>
        <w:jc w:val="both"/>
        <w:textAlignment w:val="auto"/>
        <w:rPr>
          <w:rFonts w:eastAsiaTheme="minorEastAsia"/>
          <w:b/>
          <w:sz w:val="21"/>
          <w:lang w:val="pl-PL"/>
        </w:rPr>
      </w:pPr>
      <w:r w:rsidRPr="007F4A9E">
        <w:rPr>
          <w:rFonts w:eastAsiaTheme="minorEastAsia"/>
          <w:b/>
          <w:sz w:val="21"/>
          <w:lang w:val="pl-PL"/>
        </w:rPr>
        <w:t>the delay for applying the received TA for uplink transmission(T3)</w:t>
      </w:r>
    </w:p>
    <w:p w14:paraId="42B17244" w14:textId="77777777" w:rsidR="00693B9B" w:rsidRPr="00C30359" w:rsidRDefault="00693B9B" w:rsidP="00956080">
      <w:pPr>
        <w:spacing w:after="120"/>
        <w:jc w:val="both"/>
        <w:rPr>
          <w:rFonts w:eastAsiaTheme="minorEastAsia"/>
          <w:b/>
          <w:sz w:val="21"/>
          <w:szCs w:val="24"/>
          <w:lang w:eastAsia="ja-JP"/>
        </w:rPr>
      </w:pPr>
      <w:r w:rsidRPr="00C30359">
        <w:rPr>
          <w:rFonts w:eastAsiaTheme="minorEastAsia"/>
          <w:b/>
          <w:sz w:val="21"/>
          <w:szCs w:val="24"/>
          <w:lang w:eastAsia="ja-JP"/>
        </w:rPr>
        <w:t xml:space="preserve">Observation 3: </w:t>
      </w:r>
      <w:r w:rsidRPr="00C30359">
        <w:rPr>
          <w:b/>
          <w:sz w:val="21"/>
          <w:lang w:val="en-US" w:eastAsia="ja-JP"/>
        </w:rPr>
        <w:t>T</w:t>
      </w:r>
      <w:r w:rsidRPr="00C30359">
        <w:rPr>
          <w:b/>
          <w:sz w:val="21"/>
          <w:vertAlign w:val="subscript"/>
          <w:lang w:val="en-US" w:eastAsia="ja-JP"/>
        </w:rPr>
        <w:t>activate_basic</w:t>
      </w:r>
      <w:r w:rsidRPr="00C30359">
        <w:rPr>
          <w:rFonts w:eastAsiaTheme="minorEastAsia" w:hint="eastAsia"/>
          <w:b/>
          <w:sz w:val="21"/>
          <w:szCs w:val="24"/>
          <w:lang w:eastAsia="ja-JP"/>
        </w:rPr>
        <w:t xml:space="preserve"> </w:t>
      </w:r>
      <w:r w:rsidRPr="00C30359">
        <w:rPr>
          <w:rFonts w:eastAsiaTheme="minorEastAsia"/>
          <w:b/>
          <w:sz w:val="21"/>
          <w:szCs w:val="24"/>
          <w:lang w:eastAsia="ja-JP"/>
        </w:rPr>
        <w:t>can be understood as the duration since the UE receives an activation command until the UE is ready to transmit valid CSI report.</w:t>
      </w:r>
    </w:p>
    <w:p w14:paraId="1C1091AE" w14:textId="3E2F916F" w:rsidR="00693B9B" w:rsidRPr="00693B9B" w:rsidRDefault="00693B9B" w:rsidP="00956080">
      <w:pPr>
        <w:spacing w:after="120"/>
        <w:jc w:val="both"/>
        <w:rPr>
          <w:rFonts w:eastAsiaTheme="minorEastAsia"/>
          <w:b/>
          <w:sz w:val="21"/>
          <w:szCs w:val="24"/>
          <w:lang w:val="en-US" w:eastAsia="ja-JP"/>
        </w:rPr>
      </w:pPr>
      <w:r w:rsidRPr="00C30359">
        <w:rPr>
          <w:rFonts w:eastAsiaTheme="minorEastAsia"/>
          <w:b/>
          <w:sz w:val="21"/>
          <w:szCs w:val="24"/>
          <w:lang w:eastAsia="ja-JP"/>
        </w:rPr>
        <w:t xml:space="preserve">Proposal 5: </w:t>
      </w:r>
      <w:r w:rsidRPr="00C30359">
        <w:rPr>
          <w:b/>
          <w:sz w:val="21"/>
          <w:lang w:val="en-US" w:eastAsia="ja-JP"/>
        </w:rPr>
        <w:t>T</w:t>
      </w:r>
      <w:r w:rsidRPr="00C30359">
        <w:rPr>
          <w:b/>
          <w:sz w:val="21"/>
          <w:vertAlign w:val="subscript"/>
          <w:lang w:val="en-US" w:eastAsia="ja-JP"/>
        </w:rPr>
        <w:t>2</w:t>
      </w:r>
      <w:r w:rsidRPr="00C30359">
        <w:rPr>
          <w:b/>
          <w:sz w:val="21"/>
          <w:lang w:val="en-US" w:eastAsia="ja-JP"/>
        </w:rPr>
        <w:t xml:space="preserve"> is the delay from slot n + (T</w:t>
      </w:r>
      <w:r w:rsidRPr="00C30359">
        <w:rPr>
          <w:b/>
          <w:sz w:val="21"/>
          <w:vertAlign w:val="subscript"/>
          <w:lang w:val="en-US" w:eastAsia="ja-JP"/>
        </w:rPr>
        <w:t xml:space="preserve">activate_basic </w:t>
      </w:r>
      <w:r w:rsidRPr="00C30359">
        <w:rPr>
          <w:b/>
          <w:sz w:val="21"/>
          <w:lang w:val="en-US" w:eastAsia="ja-JP"/>
        </w:rPr>
        <w:t>+T</w:t>
      </w:r>
      <w:r w:rsidRPr="00C30359">
        <w:rPr>
          <w:b/>
          <w:sz w:val="21"/>
          <w:vertAlign w:val="subscript"/>
          <w:lang w:val="en-US" w:eastAsia="ja-JP"/>
        </w:rPr>
        <w:t>1</w:t>
      </w:r>
      <w:r w:rsidRPr="00C30359">
        <w:rPr>
          <w:b/>
          <w:sz w:val="21"/>
          <w:lang w:val="en-US" w:eastAsia="ja-JP"/>
        </w:rPr>
        <w:t>)/NR slot length until UE has obtained a valid TA command for the target PUCCH Scell being activated. T</w:t>
      </w:r>
      <w:r w:rsidRPr="00C30359">
        <w:rPr>
          <w:b/>
          <w:sz w:val="21"/>
          <w:vertAlign w:val="subscript"/>
          <w:lang w:val="en-US" w:eastAsia="ja-JP"/>
        </w:rPr>
        <w:t xml:space="preserve">activate_basic </w:t>
      </w:r>
      <w:r w:rsidRPr="00C30359">
        <w:rPr>
          <w:b/>
          <w:sz w:val="21"/>
          <w:lang w:val="en-US" w:eastAsia="ja-JP"/>
        </w:rPr>
        <w:t>is the normal Scell activation delay in TS38.133 section 8.3.2. slot n is the slot when UE received PUCCH Scell activation MAC CE</w:t>
      </w:r>
      <w:r w:rsidRPr="00C30359">
        <w:rPr>
          <w:rFonts w:hint="eastAsia"/>
          <w:b/>
          <w:sz w:val="21"/>
          <w:lang w:val="en-US" w:eastAsia="zh-CN"/>
        </w:rPr>
        <w:t>.</w:t>
      </w:r>
    </w:p>
    <w:p w14:paraId="7CF87B45" w14:textId="6DDEFFC5" w:rsidR="009D1BE4" w:rsidRDefault="009D1BE4" w:rsidP="00956080">
      <w:pPr>
        <w:pStyle w:val="1"/>
        <w:jc w:val="both"/>
        <w:rPr>
          <w:lang w:eastAsia="ja-JP"/>
        </w:rPr>
      </w:pPr>
      <w:r w:rsidRPr="00891A01">
        <w:rPr>
          <w:rFonts w:hint="eastAsia"/>
          <w:lang w:eastAsia="ja-JP"/>
        </w:rPr>
        <w:t>References</w:t>
      </w:r>
    </w:p>
    <w:p w14:paraId="38058593" w14:textId="78C6458D" w:rsidR="00610D51" w:rsidRPr="00CB1FCB" w:rsidRDefault="00BB0BDD" w:rsidP="00956080">
      <w:pPr>
        <w:jc w:val="both"/>
        <w:rPr>
          <w:rFonts w:eastAsia="Malgun Gothic"/>
          <w:lang w:eastAsia="ko-KR"/>
        </w:rPr>
      </w:pPr>
      <w:r>
        <w:rPr>
          <w:rFonts w:hint="eastAsia"/>
          <w:lang w:eastAsia="ja-JP"/>
        </w:rPr>
        <w:t>[1]</w:t>
      </w:r>
      <w:r w:rsidRPr="00BB0BDD">
        <w:rPr>
          <w:lang w:eastAsia="ja-JP"/>
        </w:rPr>
        <w:t xml:space="preserve"> </w:t>
      </w:r>
      <w:r w:rsidR="00586806">
        <w:rPr>
          <w:rFonts w:eastAsia="Malgun Gothic"/>
          <w:lang w:eastAsia="ko-KR"/>
        </w:rPr>
        <w:t xml:space="preserve">3GPP, </w:t>
      </w:r>
      <w:r w:rsidR="00693B9B">
        <w:rPr>
          <w:rFonts w:eastAsia="Malgun Gothic"/>
          <w:lang w:eastAsia="ko-KR"/>
        </w:rPr>
        <w:t>R4-2115338</w:t>
      </w:r>
      <w:r w:rsidR="00E436FE">
        <w:rPr>
          <w:rFonts w:eastAsia="Malgun Gothic"/>
          <w:lang w:eastAsia="ko-KR"/>
        </w:rPr>
        <w:t xml:space="preserve">, </w:t>
      </w:r>
      <w:r w:rsidR="004B070C">
        <w:rPr>
          <w:rFonts w:eastAsia="Malgun Gothic"/>
          <w:lang w:eastAsia="ko-KR"/>
        </w:rPr>
        <w:t>CATT</w:t>
      </w:r>
      <w:r w:rsidR="00B061B3">
        <w:rPr>
          <w:rFonts w:eastAsia="Malgun Gothic"/>
          <w:lang w:eastAsia="ko-KR"/>
        </w:rPr>
        <w:t>, “</w:t>
      </w:r>
      <w:r w:rsidR="004B070C" w:rsidRPr="004B070C">
        <w:rPr>
          <w:rFonts w:eastAsia="Malgun Gothic"/>
          <w:lang w:eastAsia="ko-KR"/>
        </w:rPr>
        <w:t>WF on further RRM enhancement for NR and MR-DC - PUCCH SCell activation/deactivation requirements</w:t>
      </w:r>
      <w:r w:rsidR="00B061B3">
        <w:rPr>
          <w:rFonts w:eastAsia="Malgun Gothic"/>
          <w:lang w:eastAsia="ko-KR"/>
        </w:rPr>
        <w:t>”.</w:t>
      </w:r>
      <w:bookmarkEnd w:id="0"/>
    </w:p>
    <w:sectPr w:rsidR="00610D51" w:rsidRPr="00CB1FCB">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373DA" w14:textId="77777777" w:rsidR="00844FB7" w:rsidRDefault="00844FB7">
      <w:r>
        <w:separator/>
      </w:r>
    </w:p>
  </w:endnote>
  <w:endnote w:type="continuationSeparator" w:id="0">
    <w:p w14:paraId="55AF0207" w14:textId="77777777" w:rsidR="00844FB7" w:rsidRDefault="00844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D6553" w14:textId="77777777" w:rsidR="00844FB7" w:rsidRDefault="00844FB7">
      <w:r>
        <w:separator/>
      </w:r>
    </w:p>
  </w:footnote>
  <w:footnote w:type="continuationSeparator" w:id="0">
    <w:p w14:paraId="67DB4A4D" w14:textId="77777777" w:rsidR="00844FB7" w:rsidRDefault="00844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abstractNumId w:val="6"/>
  </w:num>
  <w:num w:numId="2">
    <w:abstractNumId w:val="8"/>
  </w:num>
  <w:num w:numId="3">
    <w:abstractNumId w:val="10"/>
  </w:num>
  <w:num w:numId="4">
    <w:abstractNumId w:val="14"/>
  </w:num>
  <w:num w:numId="5">
    <w:abstractNumId w:val="13"/>
  </w:num>
  <w:num w:numId="6">
    <w:abstractNumId w:val="9"/>
  </w:num>
  <w:num w:numId="7">
    <w:abstractNumId w:val="12"/>
  </w:num>
  <w:num w:numId="8">
    <w:abstractNumId w:val="2"/>
  </w:num>
  <w:num w:numId="9">
    <w:abstractNumId w:val="5"/>
  </w:num>
  <w:num w:numId="10">
    <w:abstractNumId w:val="3"/>
  </w:num>
  <w:num w:numId="11">
    <w:abstractNumId w:val="0"/>
  </w:num>
  <w:num w:numId="12">
    <w:abstractNumId w:val="4"/>
  </w:num>
  <w:num w:numId="13">
    <w:abstractNumId w:val="15"/>
  </w:num>
  <w:num w:numId="14">
    <w:abstractNumId w:val="11"/>
  </w:num>
  <w:num w:numId="15">
    <w:abstractNumId w:val="16"/>
  </w:num>
  <w:num w:numId="16">
    <w:abstractNumId w:val="1"/>
  </w:num>
  <w:num w:numId="1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1E2"/>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5905"/>
    <w:rsid w:val="000266A0"/>
    <w:rsid w:val="00027D1A"/>
    <w:rsid w:val="00030379"/>
    <w:rsid w:val="00030E6C"/>
    <w:rsid w:val="0003154D"/>
    <w:rsid w:val="00031C1D"/>
    <w:rsid w:val="00031C90"/>
    <w:rsid w:val="0003248B"/>
    <w:rsid w:val="00034C48"/>
    <w:rsid w:val="000419BA"/>
    <w:rsid w:val="00041A95"/>
    <w:rsid w:val="000427CB"/>
    <w:rsid w:val="000448C2"/>
    <w:rsid w:val="000456D7"/>
    <w:rsid w:val="00045CBD"/>
    <w:rsid w:val="00046408"/>
    <w:rsid w:val="00047943"/>
    <w:rsid w:val="00047DDF"/>
    <w:rsid w:val="00047EC7"/>
    <w:rsid w:val="0005300E"/>
    <w:rsid w:val="000554DC"/>
    <w:rsid w:val="00055F1F"/>
    <w:rsid w:val="000565C4"/>
    <w:rsid w:val="000601CD"/>
    <w:rsid w:val="000612D1"/>
    <w:rsid w:val="000621A8"/>
    <w:rsid w:val="00064B3E"/>
    <w:rsid w:val="00065F1C"/>
    <w:rsid w:val="00066891"/>
    <w:rsid w:val="0006768C"/>
    <w:rsid w:val="00067731"/>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082C"/>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2708"/>
    <w:rsid w:val="000E434A"/>
    <w:rsid w:val="000E441C"/>
    <w:rsid w:val="000E6DEC"/>
    <w:rsid w:val="000F0698"/>
    <w:rsid w:val="000F22CE"/>
    <w:rsid w:val="000F2DF3"/>
    <w:rsid w:val="000F3C2A"/>
    <w:rsid w:val="000F3F08"/>
    <w:rsid w:val="000F5102"/>
    <w:rsid w:val="000F698B"/>
    <w:rsid w:val="000F6F65"/>
    <w:rsid w:val="000F7E86"/>
    <w:rsid w:val="0010127A"/>
    <w:rsid w:val="001020BC"/>
    <w:rsid w:val="00103B38"/>
    <w:rsid w:val="00106334"/>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5505"/>
    <w:rsid w:val="00152C08"/>
    <w:rsid w:val="00153528"/>
    <w:rsid w:val="00153E28"/>
    <w:rsid w:val="0015697F"/>
    <w:rsid w:val="00160A47"/>
    <w:rsid w:val="00160B00"/>
    <w:rsid w:val="001616C9"/>
    <w:rsid w:val="00162698"/>
    <w:rsid w:val="00162F78"/>
    <w:rsid w:val="0016310D"/>
    <w:rsid w:val="001643AC"/>
    <w:rsid w:val="00165362"/>
    <w:rsid w:val="001654B3"/>
    <w:rsid w:val="00170344"/>
    <w:rsid w:val="001708D0"/>
    <w:rsid w:val="00171D07"/>
    <w:rsid w:val="00172994"/>
    <w:rsid w:val="00173A44"/>
    <w:rsid w:val="0017516C"/>
    <w:rsid w:val="001751BF"/>
    <w:rsid w:val="0017539A"/>
    <w:rsid w:val="00175AB9"/>
    <w:rsid w:val="00181060"/>
    <w:rsid w:val="00181D66"/>
    <w:rsid w:val="00182304"/>
    <w:rsid w:val="0018379B"/>
    <w:rsid w:val="001848A8"/>
    <w:rsid w:val="00184EFC"/>
    <w:rsid w:val="0018585B"/>
    <w:rsid w:val="001918D7"/>
    <w:rsid w:val="00191CA1"/>
    <w:rsid w:val="00192CE3"/>
    <w:rsid w:val="00193116"/>
    <w:rsid w:val="00196957"/>
    <w:rsid w:val="001A08AA"/>
    <w:rsid w:val="001A298D"/>
    <w:rsid w:val="001A2A4D"/>
    <w:rsid w:val="001A3120"/>
    <w:rsid w:val="001A3291"/>
    <w:rsid w:val="001A5A88"/>
    <w:rsid w:val="001B0237"/>
    <w:rsid w:val="001B12EB"/>
    <w:rsid w:val="001B1C3C"/>
    <w:rsid w:val="001B284A"/>
    <w:rsid w:val="001B3190"/>
    <w:rsid w:val="001B4EA7"/>
    <w:rsid w:val="001C291C"/>
    <w:rsid w:val="001C3159"/>
    <w:rsid w:val="001C3A35"/>
    <w:rsid w:val="001C5DBB"/>
    <w:rsid w:val="001C602C"/>
    <w:rsid w:val="001C67F1"/>
    <w:rsid w:val="001C7645"/>
    <w:rsid w:val="001D3283"/>
    <w:rsid w:val="001D5FAC"/>
    <w:rsid w:val="001D61DA"/>
    <w:rsid w:val="001D6D1A"/>
    <w:rsid w:val="001D7E18"/>
    <w:rsid w:val="001E0240"/>
    <w:rsid w:val="001E073C"/>
    <w:rsid w:val="001E0C02"/>
    <w:rsid w:val="001E5108"/>
    <w:rsid w:val="001E7AB9"/>
    <w:rsid w:val="001F109F"/>
    <w:rsid w:val="001F2D35"/>
    <w:rsid w:val="001F51BB"/>
    <w:rsid w:val="00200178"/>
    <w:rsid w:val="002029A6"/>
    <w:rsid w:val="00203442"/>
    <w:rsid w:val="0020352D"/>
    <w:rsid w:val="0020374C"/>
    <w:rsid w:val="002045C1"/>
    <w:rsid w:val="00205782"/>
    <w:rsid w:val="00205968"/>
    <w:rsid w:val="002064FA"/>
    <w:rsid w:val="00207DB7"/>
    <w:rsid w:val="002106C8"/>
    <w:rsid w:val="00211DCE"/>
    <w:rsid w:val="00212373"/>
    <w:rsid w:val="00212DBF"/>
    <w:rsid w:val="00213548"/>
    <w:rsid w:val="002138EA"/>
    <w:rsid w:val="00214859"/>
    <w:rsid w:val="00214FBD"/>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5053"/>
    <w:rsid w:val="00266918"/>
    <w:rsid w:val="00267CD2"/>
    <w:rsid w:val="002715D3"/>
    <w:rsid w:val="002716E7"/>
    <w:rsid w:val="00272BC8"/>
    <w:rsid w:val="00274DB5"/>
    <w:rsid w:val="00274E1A"/>
    <w:rsid w:val="00275B3C"/>
    <w:rsid w:val="002763A8"/>
    <w:rsid w:val="0027745D"/>
    <w:rsid w:val="002803D6"/>
    <w:rsid w:val="00281D6A"/>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C0B4E"/>
    <w:rsid w:val="002C1961"/>
    <w:rsid w:val="002C1FC4"/>
    <w:rsid w:val="002C2C7C"/>
    <w:rsid w:val="002C36AF"/>
    <w:rsid w:val="002C4696"/>
    <w:rsid w:val="002D05DD"/>
    <w:rsid w:val="002D0F19"/>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2E62"/>
    <w:rsid w:val="00313F7E"/>
    <w:rsid w:val="003140D7"/>
    <w:rsid w:val="0031722E"/>
    <w:rsid w:val="00324944"/>
    <w:rsid w:val="00324C0D"/>
    <w:rsid w:val="003253ED"/>
    <w:rsid w:val="00331476"/>
    <w:rsid w:val="00332112"/>
    <w:rsid w:val="00332442"/>
    <w:rsid w:val="00332DD7"/>
    <w:rsid w:val="00341E05"/>
    <w:rsid w:val="00341EE1"/>
    <w:rsid w:val="003449E6"/>
    <w:rsid w:val="003466ED"/>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345"/>
    <w:rsid w:val="003B5F55"/>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B31"/>
    <w:rsid w:val="003D44E8"/>
    <w:rsid w:val="003D4EAA"/>
    <w:rsid w:val="003D50A9"/>
    <w:rsid w:val="003D56C3"/>
    <w:rsid w:val="003D6B1A"/>
    <w:rsid w:val="003E1394"/>
    <w:rsid w:val="003E2BDE"/>
    <w:rsid w:val="003E3A7C"/>
    <w:rsid w:val="003E5444"/>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5EC4"/>
    <w:rsid w:val="004361B4"/>
    <w:rsid w:val="00436D44"/>
    <w:rsid w:val="00440921"/>
    <w:rsid w:val="004409DE"/>
    <w:rsid w:val="00440AB8"/>
    <w:rsid w:val="00441C2A"/>
    <w:rsid w:val="00442170"/>
    <w:rsid w:val="004430CF"/>
    <w:rsid w:val="00443CC6"/>
    <w:rsid w:val="00444225"/>
    <w:rsid w:val="00444D6C"/>
    <w:rsid w:val="00450EF8"/>
    <w:rsid w:val="0045200F"/>
    <w:rsid w:val="004543ED"/>
    <w:rsid w:val="004553B1"/>
    <w:rsid w:val="004553B9"/>
    <w:rsid w:val="0046402B"/>
    <w:rsid w:val="004645B3"/>
    <w:rsid w:val="00465F13"/>
    <w:rsid w:val="0046699D"/>
    <w:rsid w:val="00466C94"/>
    <w:rsid w:val="004677E4"/>
    <w:rsid w:val="004704E5"/>
    <w:rsid w:val="00470A74"/>
    <w:rsid w:val="004759C8"/>
    <w:rsid w:val="00480616"/>
    <w:rsid w:val="0048134C"/>
    <w:rsid w:val="004824CE"/>
    <w:rsid w:val="004828C3"/>
    <w:rsid w:val="00485DDA"/>
    <w:rsid w:val="00487192"/>
    <w:rsid w:val="00490611"/>
    <w:rsid w:val="004912EB"/>
    <w:rsid w:val="0049156D"/>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5CEC"/>
    <w:rsid w:val="004B693D"/>
    <w:rsid w:val="004B7715"/>
    <w:rsid w:val="004B7C86"/>
    <w:rsid w:val="004C1C7C"/>
    <w:rsid w:val="004C3B1D"/>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E83"/>
    <w:rsid w:val="004E73B0"/>
    <w:rsid w:val="004E7629"/>
    <w:rsid w:val="004E798E"/>
    <w:rsid w:val="004F09C1"/>
    <w:rsid w:val="004F0AD1"/>
    <w:rsid w:val="004F2F68"/>
    <w:rsid w:val="004F6299"/>
    <w:rsid w:val="004F7A3D"/>
    <w:rsid w:val="0050058D"/>
    <w:rsid w:val="005019ED"/>
    <w:rsid w:val="005044B5"/>
    <w:rsid w:val="00505026"/>
    <w:rsid w:val="00505BFA"/>
    <w:rsid w:val="005060C0"/>
    <w:rsid w:val="00507F71"/>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3142A"/>
    <w:rsid w:val="0053206E"/>
    <w:rsid w:val="005347FC"/>
    <w:rsid w:val="00535758"/>
    <w:rsid w:val="00540A87"/>
    <w:rsid w:val="00542384"/>
    <w:rsid w:val="00542487"/>
    <w:rsid w:val="00543D19"/>
    <w:rsid w:val="00544702"/>
    <w:rsid w:val="005479F5"/>
    <w:rsid w:val="00547C6B"/>
    <w:rsid w:val="00547D36"/>
    <w:rsid w:val="00550BCC"/>
    <w:rsid w:val="00551B83"/>
    <w:rsid w:val="005558CF"/>
    <w:rsid w:val="00556E1D"/>
    <w:rsid w:val="00556F07"/>
    <w:rsid w:val="00560492"/>
    <w:rsid w:val="0056126B"/>
    <w:rsid w:val="00561D8D"/>
    <w:rsid w:val="005655DA"/>
    <w:rsid w:val="005658F5"/>
    <w:rsid w:val="00566DAC"/>
    <w:rsid w:val="0056763E"/>
    <w:rsid w:val="00570EB9"/>
    <w:rsid w:val="005713B7"/>
    <w:rsid w:val="0057169E"/>
    <w:rsid w:val="0057346A"/>
    <w:rsid w:val="00577A52"/>
    <w:rsid w:val="00580107"/>
    <w:rsid w:val="005811BC"/>
    <w:rsid w:val="0058233B"/>
    <w:rsid w:val="00584AC5"/>
    <w:rsid w:val="005850C9"/>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587B"/>
    <w:rsid w:val="005B653A"/>
    <w:rsid w:val="005B7115"/>
    <w:rsid w:val="005C2B85"/>
    <w:rsid w:val="005C2F48"/>
    <w:rsid w:val="005C3B7F"/>
    <w:rsid w:val="005C6516"/>
    <w:rsid w:val="005C6689"/>
    <w:rsid w:val="005C7544"/>
    <w:rsid w:val="005D087C"/>
    <w:rsid w:val="005D1F5B"/>
    <w:rsid w:val="005D2248"/>
    <w:rsid w:val="005D3F3A"/>
    <w:rsid w:val="005D4B05"/>
    <w:rsid w:val="005D6A89"/>
    <w:rsid w:val="005D6D26"/>
    <w:rsid w:val="005D761F"/>
    <w:rsid w:val="005E4119"/>
    <w:rsid w:val="005E7F27"/>
    <w:rsid w:val="005F4A7E"/>
    <w:rsid w:val="005F5E51"/>
    <w:rsid w:val="005F6372"/>
    <w:rsid w:val="005F6F42"/>
    <w:rsid w:val="00600AD8"/>
    <w:rsid w:val="00600C7E"/>
    <w:rsid w:val="00603C1C"/>
    <w:rsid w:val="00604EDB"/>
    <w:rsid w:val="00610D3E"/>
    <w:rsid w:val="00610D51"/>
    <w:rsid w:val="00612402"/>
    <w:rsid w:val="0061646C"/>
    <w:rsid w:val="00621109"/>
    <w:rsid w:val="006216A8"/>
    <w:rsid w:val="006235EE"/>
    <w:rsid w:val="0062498C"/>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70916"/>
    <w:rsid w:val="00671E20"/>
    <w:rsid w:val="0067302C"/>
    <w:rsid w:val="00673BA4"/>
    <w:rsid w:val="00674961"/>
    <w:rsid w:val="00675D52"/>
    <w:rsid w:val="00676D1F"/>
    <w:rsid w:val="00680165"/>
    <w:rsid w:val="00680AF8"/>
    <w:rsid w:val="0068235D"/>
    <w:rsid w:val="00685642"/>
    <w:rsid w:val="006856E5"/>
    <w:rsid w:val="00685A73"/>
    <w:rsid w:val="00686ABB"/>
    <w:rsid w:val="00686FBC"/>
    <w:rsid w:val="0068737B"/>
    <w:rsid w:val="00693B9B"/>
    <w:rsid w:val="0069720F"/>
    <w:rsid w:val="006A019B"/>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33A"/>
    <w:rsid w:val="006B7B74"/>
    <w:rsid w:val="006C3095"/>
    <w:rsid w:val="006C34E8"/>
    <w:rsid w:val="006C5AA6"/>
    <w:rsid w:val="006C672B"/>
    <w:rsid w:val="006C674B"/>
    <w:rsid w:val="006C6F27"/>
    <w:rsid w:val="006D0C78"/>
    <w:rsid w:val="006D1755"/>
    <w:rsid w:val="006D2A0F"/>
    <w:rsid w:val="006D4225"/>
    <w:rsid w:val="006D47D2"/>
    <w:rsid w:val="006D611D"/>
    <w:rsid w:val="006D6933"/>
    <w:rsid w:val="006D77BB"/>
    <w:rsid w:val="006E1144"/>
    <w:rsid w:val="006E1AD7"/>
    <w:rsid w:val="006E1E48"/>
    <w:rsid w:val="006E2345"/>
    <w:rsid w:val="006E4C6E"/>
    <w:rsid w:val="006E4F62"/>
    <w:rsid w:val="006E7CBF"/>
    <w:rsid w:val="006F0923"/>
    <w:rsid w:val="006F2B4E"/>
    <w:rsid w:val="006F2BE0"/>
    <w:rsid w:val="006F3AB2"/>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1EDC"/>
    <w:rsid w:val="0078274A"/>
    <w:rsid w:val="007834B7"/>
    <w:rsid w:val="0078499B"/>
    <w:rsid w:val="00785196"/>
    <w:rsid w:val="00785654"/>
    <w:rsid w:val="00785FEE"/>
    <w:rsid w:val="00786955"/>
    <w:rsid w:val="00793494"/>
    <w:rsid w:val="0079526E"/>
    <w:rsid w:val="00796FC6"/>
    <w:rsid w:val="007A11FF"/>
    <w:rsid w:val="007A17CA"/>
    <w:rsid w:val="007A28DC"/>
    <w:rsid w:val="007A446F"/>
    <w:rsid w:val="007A52C4"/>
    <w:rsid w:val="007A6272"/>
    <w:rsid w:val="007A667F"/>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1F3B"/>
    <w:rsid w:val="007E1FF2"/>
    <w:rsid w:val="007E2CA9"/>
    <w:rsid w:val="007E4809"/>
    <w:rsid w:val="007E56D8"/>
    <w:rsid w:val="007E5CFE"/>
    <w:rsid w:val="007E5DE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22D6"/>
    <w:rsid w:val="00832C69"/>
    <w:rsid w:val="0083389F"/>
    <w:rsid w:val="00835C3C"/>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508"/>
    <w:rsid w:val="008556A6"/>
    <w:rsid w:val="00861537"/>
    <w:rsid w:val="00861E44"/>
    <w:rsid w:val="008627A1"/>
    <w:rsid w:val="008634C4"/>
    <w:rsid w:val="00863AFE"/>
    <w:rsid w:val="00863EBB"/>
    <w:rsid w:val="00866314"/>
    <w:rsid w:val="008671F5"/>
    <w:rsid w:val="00871645"/>
    <w:rsid w:val="00872512"/>
    <w:rsid w:val="008730D9"/>
    <w:rsid w:val="00874266"/>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4093"/>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403DA"/>
    <w:rsid w:val="00944AB4"/>
    <w:rsid w:val="009526FD"/>
    <w:rsid w:val="00952E14"/>
    <w:rsid w:val="00953F9A"/>
    <w:rsid w:val="00954B7C"/>
    <w:rsid w:val="0095554B"/>
    <w:rsid w:val="009555F3"/>
    <w:rsid w:val="00955D91"/>
    <w:rsid w:val="00956080"/>
    <w:rsid w:val="0095748C"/>
    <w:rsid w:val="0096100C"/>
    <w:rsid w:val="0096268B"/>
    <w:rsid w:val="00965EC6"/>
    <w:rsid w:val="00966889"/>
    <w:rsid w:val="0096741E"/>
    <w:rsid w:val="009701F2"/>
    <w:rsid w:val="00970AC3"/>
    <w:rsid w:val="009743E7"/>
    <w:rsid w:val="00976913"/>
    <w:rsid w:val="0097725B"/>
    <w:rsid w:val="009776DE"/>
    <w:rsid w:val="0098134C"/>
    <w:rsid w:val="009819AE"/>
    <w:rsid w:val="009829B0"/>
    <w:rsid w:val="00983072"/>
    <w:rsid w:val="00983910"/>
    <w:rsid w:val="00983A27"/>
    <w:rsid w:val="00984936"/>
    <w:rsid w:val="00991A76"/>
    <w:rsid w:val="009928D4"/>
    <w:rsid w:val="00996AC8"/>
    <w:rsid w:val="00997691"/>
    <w:rsid w:val="009A2280"/>
    <w:rsid w:val="009A2C6C"/>
    <w:rsid w:val="009A63D1"/>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DE0"/>
    <w:rsid w:val="009D62B1"/>
    <w:rsid w:val="009D77E8"/>
    <w:rsid w:val="009E0843"/>
    <w:rsid w:val="009E2929"/>
    <w:rsid w:val="009E5870"/>
    <w:rsid w:val="009F370F"/>
    <w:rsid w:val="009F3DD0"/>
    <w:rsid w:val="009F4F3C"/>
    <w:rsid w:val="009F67CE"/>
    <w:rsid w:val="00A0535F"/>
    <w:rsid w:val="00A05FD2"/>
    <w:rsid w:val="00A068D6"/>
    <w:rsid w:val="00A07C99"/>
    <w:rsid w:val="00A126D8"/>
    <w:rsid w:val="00A12BC1"/>
    <w:rsid w:val="00A17573"/>
    <w:rsid w:val="00A21EDD"/>
    <w:rsid w:val="00A23256"/>
    <w:rsid w:val="00A24295"/>
    <w:rsid w:val="00A27CFA"/>
    <w:rsid w:val="00A32840"/>
    <w:rsid w:val="00A33FD3"/>
    <w:rsid w:val="00A34818"/>
    <w:rsid w:val="00A35A6B"/>
    <w:rsid w:val="00A35E34"/>
    <w:rsid w:val="00A35E63"/>
    <w:rsid w:val="00A36214"/>
    <w:rsid w:val="00A426D9"/>
    <w:rsid w:val="00A44EBA"/>
    <w:rsid w:val="00A500BD"/>
    <w:rsid w:val="00A50244"/>
    <w:rsid w:val="00A50E31"/>
    <w:rsid w:val="00A522EF"/>
    <w:rsid w:val="00A5392F"/>
    <w:rsid w:val="00A53DA9"/>
    <w:rsid w:val="00A55F4E"/>
    <w:rsid w:val="00A56F41"/>
    <w:rsid w:val="00A57448"/>
    <w:rsid w:val="00A57ACE"/>
    <w:rsid w:val="00A60250"/>
    <w:rsid w:val="00A61831"/>
    <w:rsid w:val="00A634BF"/>
    <w:rsid w:val="00A6446C"/>
    <w:rsid w:val="00A653A6"/>
    <w:rsid w:val="00A65439"/>
    <w:rsid w:val="00A66640"/>
    <w:rsid w:val="00A66F72"/>
    <w:rsid w:val="00A67244"/>
    <w:rsid w:val="00A67CA1"/>
    <w:rsid w:val="00A712A2"/>
    <w:rsid w:val="00A72864"/>
    <w:rsid w:val="00A73A6E"/>
    <w:rsid w:val="00A73DDE"/>
    <w:rsid w:val="00A75759"/>
    <w:rsid w:val="00A75A43"/>
    <w:rsid w:val="00A77306"/>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679"/>
    <w:rsid w:val="00B02756"/>
    <w:rsid w:val="00B02F68"/>
    <w:rsid w:val="00B036B9"/>
    <w:rsid w:val="00B03CAE"/>
    <w:rsid w:val="00B05546"/>
    <w:rsid w:val="00B061B3"/>
    <w:rsid w:val="00B067A5"/>
    <w:rsid w:val="00B06E27"/>
    <w:rsid w:val="00B06FDC"/>
    <w:rsid w:val="00B122E8"/>
    <w:rsid w:val="00B12421"/>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D4"/>
    <w:rsid w:val="00B463E3"/>
    <w:rsid w:val="00B47B48"/>
    <w:rsid w:val="00B50390"/>
    <w:rsid w:val="00B5192D"/>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7ECE"/>
    <w:rsid w:val="00B90595"/>
    <w:rsid w:val="00B925DD"/>
    <w:rsid w:val="00B92FAA"/>
    <w:rsid w:val="00B93CE1"/>
    <w:rsid w:val="00B95A46"/>
    <w:rsid w:val="00B95DD5"/>
    <w:rsid w:val="00B9622D"/>
    <w:rsid w:val="00BA1D66"/>
    <w:rsid w:val="00BA2C51"/>
    <w:rsid w:val="00BA3A11"/>
    <w:rsid w:val="00BA6765"/>
    <w:rsid w:val="00BA7374"/>
    <w:rsid w:val="00BA799F"/>
    <w:rsid w:val="00BA7D33"/>
    <w:rsid w:val="00BB087F"/>
    <w:rsid w:val="00BB0BDD"/>
    <w:rsid w:val="00BB5FFE"/>
    <w:rsid w:val="00BB6A38"/>
    <w:rsid w:val="00BC40A6"/>
    <w:rsid w:val="00BC4CBB"/>
    <w:rsid w:val="00BC5AE7"/>
    <w:rsid w:val="00BC5BF3"/>
    <w:rsid w:val="00BC7FED"/>
    <w:rsid w:val="00BD08A1"/>
    <w:rsid w:val="00BD14EA"/>
    <w:rsid w:val="00BD15F5"/>
    <w:rsid w:val="00BD493B"/>
    <w:rsid w:val="00BD5789"/>
    <w:rsid w:val="00BD6762"/>
    <w:rsid w:val="00BD7B79"/>
    <w:rsid w:val="00BD7BC3"/>
    <w:rsid w:val="00BE1672"/>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6212"/>
    <w:rsid w:val="00C26EEE"/>
    <w:rsid w:val="00C27994"/>
    <w:rsid w:val="00C30359"/>
    <w:rsid w:val="00C30F36"/>
    <w:rsid w:val="00C3198F"/>
    <w:rsid w:val="00C329CB"/>
    <w:rsid w:val="00C34A58"/>
    <w:rsid w:val="00C34F14"/>
    <w:rsid w:val="00C3612F"/>
    <w:rsid w:val="00C36435"/>
    <w:rsid w:val="00C411E2"/>
    <w:rsid w:val="00C42EA1"/>
    <w:rsid w:val="00C43723"/>
    <w:rsid w:val="00C47942"/>
    <w:rsid w:val="00C50891"/>
    <w:rsid w:val="00C51ECB"/>
    <w:rsid w:val="00C526B3"/>
    <w:rsid w:val="00C53A1A"/>
    <w:rsid w:val="00C546CF"/>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0C96"/>
    <w:rsid w:val="00CF1288"/>
    <w:rsid w:val="00CF1369"/>
    <w:rsid w:val="00CF1BA7"/>
    <w:rsid w:val="00CF21D8"/>
    <w:rsid w:val="00CF3CC6"/>
    <w:rsid w:val="00CF4EC1"/>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91C"/>
    <w:rsid w:val="00D22961"/>
    <w:rsid w:val="00D262B4"/>
    <w:rsid w:val="00D264AA"/>
    <w:rsid w:val="00D30122"/>
    <w:rsid w:val="00D34509"/>
    <w:rsid w:val="00D34921"/>
    <w:rsid w:val="00D34A98"/>
    <w:rsid w:val="00D34DA4"/>
    <w:rsid w:val="00D36614"/>
    <w:rsid w:val="00D37693"/>
    <w:rsid w:val="00D40266"/>
    <w:rsid w:val="00D40453"/>
    <w:rsid w:val="00D40E06"/>
    <w:rsid w:val="00D501FC"/>
    <w:rsid w:val="00D50D6E"/>
    <w:rsid w:val="00D50DBD"/>
    <w:rsid w:val="00D520E4"/>
    <w:rsid w:val="00D526A5"/>
    <w:rsid w:val="00D53BFB"/>
    <w:rsid w:val="00D5415B"/>
    <w:rsid w:val="00D541BC"/>
    <w:rsid w:val="00D55AF6"/>
    <w:rsid w:val="00D55F77"/>
    <w:rsid w:val="00D5652F"/>
    <w:rsid w:val="00D575F4"/>
    <w:rsid w:val="00D57DFA"/>
    <w:rsid w:val="00D57FF1"/>
    <w:rsid w:val="00D60B9E"/>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C68"/>
    <w:rsid w:val="00D86058"/>
    <w:rsid w:val="00D87062"/>
    <w:rsid w:val="00D90132"/>
    <w:rsid w:val="00D90546"/>
    <w:rsid w:val="00D9135B"/>
    <w:rsid w:val="00D915EA"/>
    <w:rsid w:val="00D91D89"/>
    <w:rsid w:val="00D92409"/>
    <w:rsid w:val="00D93706"/>
    <w:rsid w:val="00D9788B"/>
    <w:rsid w:val="00DA025E"/>
    <w:rsid w:val="00DA518A"/>
    <w:rsid w:val="00DA636F"/>
    <w:rsid w:val="00DA706D"/>
    <w:rsid w:val="00DA75CF"/>
    <w:rsid w:val="00DB0073"/>
    <w:rsid w:val="00DB0BA5"/>
    <w:rsid w:val="00DB37F6"/>
    <w:rsid w:val="00DB4DD4"/>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22B1"/>
    <w:rsid w:val="00DE283D"/>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509A"/>
    <w:rsid w:val="00ED5262"/>
    <w:rsid w:val="00ED5D0F"/>
    <w:rsid w:val="00ED6996"/>
    <w:rsid w:val="00EE11B3"/>
    <w:rsid w:val="00EE2E65"/>
    <w:rsid w:val="00EE3C68"/>
    <w:rsid w:val="00EE5B82"/>
    <w:rsid w:val="00EE66CB"/>
    <w:rsid w:val="00EE7C2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60BB"/>
    <w:rsid w:val="00F262D7"/>
    <w:rsid w:val="00F268F9"/>
    <w:rsid w:val="00F26EFA"/>
    <w:rsid w:val="00F2748F"/>
    <w:rsid w:val="00F27581"/>
    <w:rsid w:val="00F27D61"/>
    <w:rsid w:val="00F30B22"/>
    <w:rsid w:val="00F30DEE"/>
    <w:rsid w:val="00F31CA7"/>
    <w:rsid w:val="00F31F73"/>
    <w:rsid w:val="00F3281B"/>
    <w:rsid w:val="00F32CE5"/>
    <w:rsid w:val="00F32DDC"/>
    <w:rsid w:val="00F33BBB"/>
    <w:rsid w:val="00F33C35"/>
    <w:rsid w:val="00F35313"/>
    <w:rsid w:val="00F3578A"/>
    <w:rsid w:val="00F360FF"/>
    <w:rsid w:val="00F374B6"/>
    <w:rsid w:val="00F4081A"/>
    <w:rsid w:val="00F408E5"/>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70197"/>
    <w:rsid w:val="00F71246"/>
    <w:rsid w:val="00F7146E"/>
    <w:rsid w:val="00F71EF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707F"/>
    <w:rsid w:val="00FA0423"/>
    <w:rsid w:val="00FA191B"/>
    <w:rsid w:val="00FA2208"/>
    <w:rsid w:val="00FA2CF7"/>
    <w:rsid w:val="00FA2E18"/>
    <w:rsid w:val="00FA6851"/>
    <w:rsid w:val="00FA76C0"/>
    <w:rsid w:val="00FB0D2D"/>
    <w:rsid w:val="00FB12E9"/>
    <w:rsid w:val="00FB2CCA"/>
    <w:rsid w:val="00FB380B"/>
    <w:rsid w:val="00FB52C2"/>
    <w:rsid w:val="00FB58D3"/>
    <w:rsid w:val="00FB6375"/>
    <w:rsid w:val="00FC051F"/>
    <w:rsid w:val="00FC16DF"/>
    <w:rsid w:val="00FC542F"/>
    <w:rsid w:val="00FC633F"/>
    <w:rsid w:val="00FC6C4B"/>
    <w:rsid w:val="00FC7090"/>
    <w:rsid w:val="00FC713E"/>
    <w:rsid w:val="00FC7D62"/>
    <w:rsid w:val="00FD00AC"/>
    <w:rsid w:val="00FD2747"/>
    <w:rsid w:val="00FD2C51"/>
    <w:rsid w:val="00FD489E"/>
    <w:rsid w:val="00FD4965"/>
    <w:rsid w:val="00FD650F"/>
    <w:rsid w:val="00FF05AA"/>
    <w:rsid w:val="00FF2E3D"/>
    <w:rsid w:val="00FF3030"/>
    <w:rsid w:val="00FF4D6B"/>
    <w:rsid w:val="00FF6730"/>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3B9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28535-C0BC-4624-957A-AE7A1D186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2164</TotalTime>
  <Pages>7</Pages>
  <Words>2618</Words>
  <Characters>14929</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17512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 DOCOMO</cp:lastModifiedBy>
  <cp:revision>23</cp:revision>
  <cp:lastPrinted>2017-04-28T05:57:00Z</cp:lastPrinted>
  <dcterms:created xsi:type="dcterms:W3CDTF">2021-05-06T06:32:00Z</dcterms:created>
  <dcterms:modified xsi:type="dcterms:W3CDTF">2021-10-21T07:52:00Z</dcterms:modified>
</cp:coreProperties>
</file>